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66" w:rsidRPr="00F105DF" w:rsidRDefault="00BE4605" w:rsidP="00761366">
      <w:pPr>
        <w:spacing w:after="0"/>
        <w:jc w:val="center"/>
        <w:rPr>
          <w:rFonts w:ascii="Verdana" w:hAnsi="Verdana" w:cs="Times New Roman"/>
          <w:b/>
          <w:sz w:val="24"/>
          <w:szCs w:val="24"/>
        </w:rPr>
      </w:pPr>
      <w:r>
        <w:rPr>
          <w:rFonts w:ascii="Verdana" w:hAnsi="Verdana" w:cs="Times New Roman"/>
          <w:b/>
          <w:sz w:val="24"/>
          <w:szCs w:val="24"/>
        </w:rPr>
        <w:t>Důvodové zprávy Z</w:t>
      </w:r>
      <w:r w:rsidR="00287EA1">
        <w:rPr>
          <w:rFonts w:ascii="Verdana" w:hAnsi="Verdana" w:cs="Times New Roman"/>
          <w:b/>
          <w:sz w:val="24"/>
          <w:szCs w:val="24"/>
        </w:rPr>
        <w:t xml:space="preserve">M </w:t>
      </w:r>
      <w:r w:rsidR="00D94D1D">
        <w:rPr>
          <w:rFonts w:ascii="Verdana" w:hAnsi="Verdana" w:cs="Times New Roman"/>
          <w:b/>
          <w:sz w:val="24"/>
          <w:szCs w:val="24"/>
        </w:rPr>
        <w:t xml:space="preserve">28. </w:t>
      </w:r>
      <w:r w:rsidR="00C25374">
        <w:rPr>
          <w:rFonts w:ascii="Verdana" w:hAnsi="Verdana" w:cs="Times New Roman"/>
          <w:b/>
          <w:sz w:val="24"/>
          <w:szCs w:val="24"/>
        </w:rPr>
        <w:t>4</w:t>
      </w:r>
      <w:r w:rsidR="00761366" w:rsidRPr="00BE4605">
        <w:rPr>
          <w:rFonts w:ascii="Verdana" w:hAnsi="Verdana" w:cs="Times New Roman"/>
          <w:b/>
          <w:sz w:val="24"/>
          <w:szCs w:val="24"/>
        </w:rPr>
        <w:t>. 20</w:t>
      </w:r>
      <w:r w:rsidRPr="00BE4605">
        <w:rPr>
          <w:rFonts w:ascii="Verdana" w:hAnsi="Verdana" w:cs="Times New Roman"/>
          <w:b/>
          <w:sz w:val="24"/>
          <w:szCs w:val="24"/>
        </w:rPr>
        <w:t>20</w:t>
      </w:r>
    </w:p>
    <w:p w:rsidR="00761366" w:rsidRPr="00F105DF" w:rsidRDefault="00761366" w:rsidP="00783943">
      <w:pPr>
        <w:spacing w:after="0"/>
        <w:jc w:val="both"/>
        <w:rPr>
          <w:rFonts w:ascii="Verdana" w:hAnsi="Verdana" w:cs="Times New Roman"/>
          <w:b/>
          <w:sz w:val="20"/>
          <w:szCs w:val="20"/>
          <w:u w:val="single"/>
        </w:rPr>
      </w:pPr>
    </w:p>
    <w:p w:rsidR="00783943" w:rsidRPr="007154F7" w:rsidRDefault="0076735B" w:rsidP="007154F7">
      <w:pPr>
        <w:spacing w:after="0"/>
        <w:jc w:val="both"/>
        <w:rPr>
          <w:rFonts w:ascii="Verdana" w:hAnsi="Verdana" w:cs="Times New Roman"/>
          <w:b/>
          <w:sz w:val="20"/>
          <w:szCs w:val="20"/>
          <w:u w:val="single"/>
        </w:rPr>
      </w:pPr>
      <w:r w:rsidRPr="007154F7">
        <w:rPr>
          <w:rFonts w:ascii="Verdana" w:hAnsi="Verdana" w:cs="Times New Roman"/>
          <w:b/>
          <w:sz w:val="20"/>
          <w:szCs w:val="20"/>
          <w:u w:val="single"/>
        </w:rPr>
        <w:t>Odbor kancelář</w:t>
      </w:r>
      <w:r w:rsidR="00761366" w:rsidRPr="007154F7">
        <w:rPr>
          <w:rFonts w:ascii="Verdana" w:hAnsi="Verdana" w:cs="Times New Roman"/>
          <w:b/>
          <w:sz w:val="20"/>
          <w:szCs w:val="20"/>
          <w:u w:val="single"/>
        </w:rPr>
        <w:t xml:space="preserve"> tajemníka</w:t>
      </w:r>
    </w:p>
    <w:p w:rsidR="00D96E4A" w:rsidRPr="007154F7" w:rsidRDefault="007154F7" w:rsidP="007154F7">
      <w:pPr>
        <w:spacing w:after="0"/>
        <w:jc w:val="both"/>
        <w:rPr>
          <w:rFonts w:ascii="Verdana" w:hAnsi="Verdana" w:cs="Times New Roman"/>
          <w:b/>
          <w:sz w:val="20"/>
          <w:szCs w:val="20"/>
        </w:rPr>
      </w:pPr>
      <w:r w:rsidRPr="007154F7">
        <w:rPr>
          <w:rFonts w:ascii="Verdana" w:hAnsi="Verdana" w:cs="Times New Roman"/>
          <w:b/>
          <w:sz w:val="20"/>
          <w:szCs w:val="20"/>
        </w:rPr>
        <w:t>1/01 Zápisy osadních výborů</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 xml:space="preserve">Zápisy osadních výborů jsou zveřejňovány prostřednictvím kanceláře tajemníka na webových stránkách: </w:t>
      </w:r>
      <w:hyperlink r:id="rId7" w:history="1">
        <w:r w:rsidRPr="007154F7">
          <w:rPr>
            <w:rStyle w:val="Hypertextovodkaz"/>
            <w:rFonts w:ascii="Verdana" w:hAnsi="Verdana"/>
            <w:b w:val="0"/>
            <w:color w:val="auto"/>
            <w:sz w:val="20"/>
          </w:rPr>
          <w:t>http://mu.kutnahora.cz/mu/osadni-vybory</w:t>
        </w:r>
      </w:hyperlink>
      <w:r w:rsidRPr="007154F7">
        <w:rPr>
          <w:rFonts w:ascii="Verdana" w:hAnsi="Verdana"/>
          <w:b w:val="0"/>
          <w:sz w:val="20"/>
        </w:rPr>
        <w:t xml:space="preserve"> </w:t>
      </w:r>
    </w:p>
    <w:p w:rsidR="007154F7" w:rsidRPr="007154F7" w:rsidRDefault="007154F7" w:rsidP="007154F7">
      <w:pPr>
        <w:spacing w:after="0"/>
        <w:jc w:val="both"/>
        <w:rPr>
          <w:rFonts w:ascii="Verdana" w:hAnsi="Verdana" w:cs="Times New Roman"/>
          <w:b/>
          <w:sz w:val="20"/>
          <w:szCs w:val="20"/>
          <w:u w:val="single"/>
        </w:rPr>
      </w:pPr>
    </w:p>
    <w:p w:rsidR="007154F7" w:rsidRPr="007154F7" w:rsidRDefault="007154F7" w:rsidP="007154F7">
      <w:pPr>
        <w:spacing w:after="0"/>
        <w:jc w:val="both"/>
        <w:rPr>
          <w:rFonts w:ascii="Verdana" w:hAnsi="Verdana" w:cs="Times New Roman"/>
          <w:b/>
          <w:sz w:val="20"/>
          <w:szCs w:val="20"/>
        </w:rPr>
      </w:pPr>
      <w:r w:rsidRPr="007154F7">
        <w:rPr>
          <w:rFonts w:ascii="Verdana" w:hAnsi="Verdana" w:cs="Times New Roman"/>
          <w:b/>
          <w:sz w:val="20"/>
          <w:szCs w:val="20"/>
        </w:rPr>
        <w:t>1/03 Prodloužení termínu splnění usnesení</w:t>
      </w:r>
    </w:p>
    <w:p w:rsidR="007154F7" w:rsidRPr="007154F7" w:rsidRDefault="007154F7" w:rsidP="007154F7">
      <w:pPr>
        <w:pStyle w:val="Nzev"/>
        <w:tabs>
          <w:tab w:val="left" w:pos="6804"/>
        </w:tabs>
        <w:spacing w:before="0" w:line="276" w:lineRule="auto"/>
        <w:ind w:left="0" w:firstLine="0"/>
        <w:jc w:val="both"/>
        <w:rPr>
          <w:rFonts w:ascii="Verdana" w:hAnsi="Verdana"/>
          <w:b w:val="0"/>
          <w:sz w:val="20"/>
        </w:rPr>
      </w:pPr>
      <w:r w:rsidRPr="007154F7">
        <w:rPr>
          <w:rFonts w:ascii="Verdana" w:hAnsi="Verdana"/>
          <w:b w:val="0"/>
          <w:sz w:val="20"/>
        </w:rPr>
        <w:t>Usnesením ZM č. 193/19 ze dne 10. 12. 2019 byla přijata dotace na realizaci varovných protipovodňových opatření, nicméně termín splnění byl chybně stanoven stejně pro bod I. i II. K bodu č. II usnesení není procesně možné v uloženém termínu akci realizovat. V současné době je i kvůli rozpočtovým důvodům harmonogram celé akce plánován následovně:</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 upřesnění projektové dokumentace na finální podobu: nyní až květen 2020,</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 na konci 8/2020 při sestavování rozpočtu na r. 2021 rezervovat 7 mil. Kč (70% se městu vrátí),</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 rozložení samotné realizace akce na r. 2021 – 2022, tedy 9/2021 začátek montáže rozhlasu, přes zimu bude přerušeno, na jaře (max. do léta) 2022 doděláno.</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Podrobnější informace jsou k dispozici na příslušném odboru u Mgr. Petry Holíkové.</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Na základě uvedeného kancelář tajemníka žádá o prodloužení termínu splnění usnesení do 31. 10. 22.</w:t>
      </w:r>
    </w:p>
    <w:p w:rsidR="007154F7" w:rsidRPr="007154F7" w:rsidRDefault="007154F7" w:rsidP="007154F7">
      <w:pPr>
        <w:spacing w:after="0"/>
        <w:jc w:val="both"/>
        <w:rPr>
          <w:rFonts w:ascii="Verdana" w:hAnsi="Verdana"/>
          <w:sz w:val="20"/>
          <w:szCs w:val="20"/>
        </w:rPr>
      </w:pPr>
    </w:p>
    <w:p w:rsidR="007154F7" w:rsidRPr="007154F7" w:rsidRDefault="007154F7" w:rsidP="007154F7">
      <w:pPr>
        <w:pStyle w:val="Nzev"/>
        <w:spacing w:before="0" w:line="276" w:lineRule="auto"/>
        <w:ind w:left="0" w:firstLine="0"/>
        <w:jc w:val="both"/>
        <w:rPr>
          <w:rFonts w:ascii="Verdana" w:hAnsi="Verdana"/>
          <w:sz w:val="20"/>
        </w:rPr>
      </w:pPr>
      <w:r w:rsidRPr="007154F7">
        <w:rPr>
          <w:rFonts w:ascii="Verdana" w:hAnsi="Verdana"/>
          <w:sz w:val="20"/>
        </w:rPr>
        <w:t>1/04 K odměnám neuvolněných členů ZM</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 xml:space="preserve">Usnesením ZM č. 193/18 ze dne 18. 12. 2018 byla schválena odměna neuvolněným členům zastupitelstva města s účinností od 1. 1. 2019. V případě změny ve funkci po tomto datu však není odměňování upraveno a dle § </w:t>
      </w:r>
      <w:proofErr w:type="gramStart"/>
      <w:r w:rsidRPr="007154F7">
        <w:rPr>
          <w:rFonts w:ascii="Verdana" w:hAnsi="Verdana"/>
          <w:b w:val="0"/>
          <w:sz w:val="20"/>
        </w:rPr>
        <w:t>72 z. o obcích</w:t>
      </w:r>
      <w:proofErr w:type="gramEnd"/>
      <w:r w:rsidRPr="007154F7">
        <w:rPr>
          <w:rFonts w:ascii="Verdana" w:hAnsi="Verdana"/>
          <w:b w:val="0"/>
          <w:sz w:val="20"/>
        </w:rPr>
        <w:t xml:space="preserve"> nelze odměnu poskytovat zpětně, tedy v případě změny ve funkci člena zastupitele a dalších není stanoven den, od kterého mají tuto odměnu obdržet a nemůže jim být vyplácena. Aby nedocházelo k diskriminačnímu jednání, kdy by některým členům odměna nebyla poskytována, je navrhováno výše uvedené usnesení, na základě kterého bude odměna v případě nového člena zastupitelstva obce (nástupu náhradníka na uvolněný mandát) poskytována ode dne složení slibu a v případě budoucích změn v obsazení ostatních jednotlivých funkcí bude odměna poskytována ode dne zvolení do příslušné funkce. Pokud by takové usnesení nebylo přijato, muselo by být příslušné usnesení schvalováno při každé jednotlivé změně ve funkci.</w:t>
      </w:r>
    </w:p>
    <w:p w:rsidR="007154F7" w:rsidRPr="007154F7" w:rsidRDefault="007154F7" w:rsidP="007154F7">
      <w:pPr>
        <w:pStyle w:val="Nzev"/>
        <w:spacing w:before="0" w:line="276" w:lineRule="auto"/>
        <w:ind w:left="0" w:firstLine="0"/>
        <w:jc w:val="both"/>
        <w:rPr>
          <w:rFonts w:ascii="Verdana" w:hAnsi="Verdana"/>
          <w:b w:val="0"/>
          <w:sz w:val="20"/>
        </w:rPr>
      </w:pPr>
    </w:p>
    <w:p w:rsidR="007154F7" w:rsidRPr="007154F7" w:rsidRDefault="007154F7" w:rsidP="007154F7">
      <w:pPr>
        <w:pStyle w:val="Nzev"/>
        <w:spacing w:before="0" w:line="276" w:lineRule="auto"/>
        <w:ind w:left="0" w:firstLine="0"/>
        <w:jc w:val="both"/>
        <w:rPr>
          <w:rFonts w:ascii="Verdana" w:hAnsi="Verdana"/>
          <w:sz w:val="20"/>
        </w:rPr>
      </w:pPr>
      <w:r w:rsidRPr="007154F7">
        <w:rPr>
          <w:rFonts w:ascii="Verdana" w:hAnsi="Verdana"/>
          <w:sz w:val="20"/>
        </w:rPr>
        <w:t>1/05 Ustavení Osadního výboru Vnitřní město</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Dne 9. 11. 2019 byla Kanceláři tajemníka doručena emailová žádost paní Kristýny Svobodové o svolání ustanovující schůze Osadního výboru Vnitřní město. Tato žádost navazovala na již podaný podnět před ZM dne 10. 9. 2019.</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Přípravný výbor byl tedy svolán na termín 7. 1. 2020, kterého se zúčastnilo celkem 30 občanů (z toho 6 občanů z městské části Vrchlice). Na tomto jednání vzešlo k požadavku zřídit osadní výbor tak, aby k němu byly připojeny cca 4 ulice spadající do městské části Vrchlice, neboť funkčně spadají do části Vnitřního města. Vzhledem k tomu, že samotní občané Vrchlice nevěděli, jak nejlépe svou situaci řešit a požadavky na možné varianty se měnily (navržené varianty – zřízení OsV Vnitřní město s rozšířením o 4 ulice / zřízení samostatného OsV Vrchlice / zřízení OsV Vnitřní město – Vrchlice / změna městské části apod.), a stejně tak k množícím se sporům ohledně počtu členů a případného předsedy nového osadního výboru, byla svolána opakovaná přípravná schůze na termín 2. 3. 2020 za účelem zjištění skutečného zájmu občanů Vrchlice o připojení k Vnitřnímu městu.</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lastRenderedPageBreak/>
        <w:t>Opakované přípravné schůze se zúčastnilo celkem 29 občanů s trvalým pobytem ve Vnitřním městě. Vzhledem k tomu, že již na počátku schůze se menší část těchto občanů ohradila proti možnosti spojení s občany Vrchlice, zástupce občanů Vrchlice učinil prohlášení, že již na připojení nemá zájem. Z toho důvodu je dále předkládána pouze varianta na zřízení Osadního výboru Vnitřní město.</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Z přítomných občanů Vnitřního města projevilo celkem 23 občanů svůj zájem o členství v osadním výboru, na předsedu se přihlásili 2 kandidáti. Všem občanům Vnitřního města bylo umožněno hlasovat o předsedovi výboru a každému bylo dále umožněno navrhnout 3 kandidáty na členy osadního výboru (jako podpůrný materiál, pokud by Zastupitelstvo města jmenovalo jiný počet členů, než všechny přihlášené).</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Přítomní rozdělili své hlasy v počtu 13 ku 13 mezi paní Janu Buřičovou a pan Jakuba Obraze. 3 hlasy byly uděleny neplatně osobě, která nesouhlasila s funkcí předsedy. Po vyhlášení výsledků voleb se na místo dostavili další dvě občanky s trvalým pobytem ve Vnitřním městě, které požadovali zápis na prezenční listinu a možnost hlasování (jedna z nich projevila zájem i o členství ve výboru), což jim úřad samozřejmě umožnil. Tyto další dva hlasy byly odevzdány pro paní Janu Buřičovou. Proti tomuto postupu byly ze strany některých přítomných občanů vzneseny námitky.</w:t>
      </w:r>
    </w:p>
    <w:p w:rsidR="007154F7" w:rsidRPr="007154F7" w:rsidRDefault="007154F7" w:rsidP="007154F7">
      <w:pPr>
        <w:pStyle w:val="Nzev"/>
        <w:spacing w:before="0" w:line="276" w:lineRule="auto"/>
        <w:ind w:left="0" w:firstLine="0"/>
        <w:jc w:val="both"/>
        <w:rPr>
          <w:rFonts w:ascii="Verdana" w:hAnsi="Verdana"/>
          <w:b w:val="0"/>
          <w:sz w:val="20"/>
        </w:rPr>
      </w:pPr>
      <w:r w:rsidRPr="007154F7">
        <w:rPr>
          <w:rFonts w:ascii="Verdana" w:hAnsi="Verdana"/>
          <w:b w:val="0"/>
          <w:sz w:val="20"/>
        </w:rPr>
        <w:t>Znění usnesení k počtu členů bylo formulováno tak, že navrhuje určit počet členů buď dle počtu osob, který hlas obdržely, nebo dle celkového počtu přihlášených osob. V obou případech se však jedná o sudý počet, tedy je potřeba buď jmenovat o člena více (lze oslovit například některé původně nahlášené osoby z prvního ustavujícího zasedání, zda by neměli dále o členství zájem), případně jednoho z kandidátů nejmenovat.</w:t>
      </w:r>
    </w:p>
    <w:p w:rsidR="007154F7" w:rsidRPr="007154F7" w:rsidRDefault="007154F7" w:rsidP="007154F7">
      <w:pPr>
        <w:pStyle w:val="Nzev"/>
        <w:spacing w:before="0" w:line="276" w:lineRule="auto"/>
        <w:ind w:left="0" w:firstLine="0"/>
        <w:jc w:val="both"/>
        <w:rPr>
          <w:rFonts w:ascii="Verdana" w:hAnsi="Verdana"/>
          <w:b w:val="0"/>
          <w:sz w:val="20"/>
        </w:rPr>
      </w:pPr>
    </w:p>
    <w:p w:rsidR="007154F7" w:rsidRPr="007154F7" w:rsidRDefault="007154F7" w:rsidP="007154F7">
      <w:pPr>
        <w:pStyle w:val="Nzev"/>
        <w:spacing w:before="0" w:line="276" w:lineRule="auto"/>
        <w:ind w:left="0" w:firstLine="0"/>
        <w:jc w:val="both"/>
        <w:rPr>
          <w:rFonts w:ascii="Verdana" w:hAnsi="Verdana"/>
          <w:sz w:val="20"/>
        </w:rPr>
      </w:pPr>
      <w:r w:rsidRPr="007154F7">
        <w:rPr>
          <w:rFonts w:ascii="Verdana" w:hAnsi="Verdana"/>
          <w:sz w:val="20"/>
        </w:rPr>
        <w:t xml:space="preserve">1/07 </w:t>
      </w:r>
      <w:r w:rsidRPr="007154F7">
        <w:rPr>
          <w:rFonts w:ascii="Verdana" w:hAnsi="Verdana" w:cs="Verdana"/>
          <w:bCs/>
          <w:sz w:val="20"/>
        </w:rPr>
        <w:t>Významné osobnosti pohřbené ve správním obvodu města Kutné Hory</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V souladu se schváleným statutem a blížícímu se 75. výročí konce II. světové války, předkládám návrh k zaevidování dalších 9 hrobů a hrobových míst do již schváleného seznamu. V těchto hrobech je pohřbeno 12 zastřelených občanů Kutné Hory, z toho deset z malínského předměstí. Na místech, kde k těmto zavrženíhodným činům došlo, byly instalovány pamětní desky a jména zastřelených malínských občanů jsou zaznamenána i na pomníku padlým obětem II. světové války v Malíně u budovy bývalé školy. U těchto pietních míst (ul. Mincovní, ul. Pod Školou, ul. Čáslavská a ul. Jiřího z Poděbrad), evidovaných pod Ministerstvem obrany, je pravidelně uctívána památka obětí.</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,,Na koci II. světové války došlo na území našeho města ke zcela zbytečným krveprolitím. Zabití kutnohorských občanů bylo neobhajitelným a zbabělým činem prchajících nacistů před rudou armádou. Stalo se tak i přesto, že 7. května 1945 byla podepsána bezpodmínečná kapitulace Německa, avšak krveprolití se odehrálo až následný den 8. května 1945, během její platnosti“.  </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 Na základě učiněného slibu, který jsem dal malínským občanům, podnětů některých pamětníků a skvělé spolupráce se zástupci obce Suchdol, se mi ve starých hřbitovních knihách podařilo dohledat všechna hrobová místa, kde došlo k pohřbení pozůstatků zastřelených osob. I po tak dlouhé době jsou pouze 2 z těchto hrobů bezprizorní, ale v relativně dobrém stavu (náklady na jejich údržbu budou minimální). V souladu s legislativou by hrobová příslušenství z těchto míst měla být odstraněna a místa nabídnuta k využití jiným zájemcům. Stejná situace může v budoucnu nastat i u hrobů pod nájemní smlouvou, pokud se o ně nebude mít kdo starat, anebo majitelé se rozhodnou pro jejich zrušení.</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Vzhledem k významu této události a dané situaci máme příležitost vytvořit podmínky pro zachování těchto hrobů i v budoucnu. Jejich přítomností a uctíváním památky můžeme připomínat činy germánské zběsilosti i dalším generacím. Nedopusťme, aby místa </w:t>
      </w:r>
      <w:r w:rsidRPr="007154F7">
        <w:rPr>
          <w:rFonts w:ascii="Verdana" w:hAnsi="Verdana"/>
          <w:sz w:val="20"/>
          <w:szCs w:val="20"/>
        </w:rPr>
        <w:lastRenderedPageBreak/>
        <w:t xml:space="preserve">posledního odpočinku těchto osob byla zrušena a zapomenuta. Je to to nejmenší, co pro ně můžeme udělat.  </w:t>
      </w:r>
    </w:p>
    <w:p w:rsidR="007154F7" w:rsidRDefault="007154F7" w:rsidP="007154F7">
      <w:pPr>
        <w:spacing w:after="0"/>
        <w:jc w:val="both"/>
        <w:rPr>
          <w:rFonts w:ascii="Verdana" w:hAnsi="Verdana"/>
          <w:b/>
          <w:sz w:val="20"/>
          <w:szCs w:val="20"/>
        </w:rPr>
      </w:pPr>
    </w:p>
    <w:p w:rsidR="007154F7" w:rsidRPr="007154F7" w:rsidRDefault="007154F7" w:rsidP="007154F7">
      <w:pPr>
        <w:spacing w:after="0"/>
        <w:jc w:val="both"/>
        <w:rPr>
          <w:rFonts w:ascii="Verdana" w:hAnsi="Verdana"/>
          <w:b/>
          <w:sz w:val="20"/>
          <w:szCs w:val="20"/>
        </w:rPr>
      </w:pPr>
      <w:r w:rsidRPr="007154F7">
        <w:rPr>
          <w:rFonts w:ascii="Verdana" w:hAnsi="Verdana"/>
          <w:b/>
          <w:sz w:val="20"/>
          <w:szCs w:val="20"/>
        </w:rPr>
        <w:t>1/08 Záměr převodu podílu v plaveckém bazénu do majetku města</w:t>
      </w:r>
    </w:p>
    <w:p w:rsidR="007154F7" w:rsidRPr="007154F7" w:rsidRDefault="007154F7" w:rsidP="007154F7">
      <w:pPr>
        <w:pStyle w:val="Nadpis1"/>
        <w:spacing w:before="0"/>
        <w:jc w:val="both"/>
        <w:rPr>
          <w:rFonts w:ascii="Verdana" w:hAnsi="Verdana"/>
          <w:b w:val="0"/>
          <w:color w:val="auto"/>
          <w:sz w:val="20"/>
          <w:szCs w:val="20"/>
        </w:rPr>
      </w:pPr>
      <w:r w:rsidRPr="007154F7">
        <w:rPr>
          <w:rFonts w:ascii="Verdana" w:hAnsi="Verdana"/>
          <w:b w:val="0"/>
          <w:color w:val="auto"/>
          <w:sz w:val="20"/>
          <w:szCs w:val="20"/>
        </w:rPr>
        <w:t xml:space="preserve">TJ Sparta Kutná Hora z. </w:t>
      </w:r>
      <w:proofErr w:type="gramStart"/>
      <w:r w:rsidRPr="007154F7">
        <w:rPr>
          <w:rFonts w:ascii="Verdana" w:hAnsi="Verdana"/>
          <w:b w:val="0"/>
          <w:color w:val="auto"/>
          <w:sz w:val="20"/>
          <w:szCs w:val="20"/>
        </w:rPr>
        <w:t>s.</w:t>
      </w:r>
      <w:proofErr w:type="gramEnd"/>
      <w:r w:rsidRPr="007154F7">
        <w:rPr>
          <w:rFonts w:ascii="Verdana" w:hAnsi="Verdana"/>
          <w:b w:val="0"/>
          <w:color w:val="auto"/>
          <w:sz w:val="20"/>
          <w:szCs w:val="20"/>
        </w:rPr>
        <w:t xml:space="preserve"> požádal Zastupitelstvo města Kutná Hora o projednání poskytnutí dotace 2 000 000 Kč v souladu s žádostí o dotaci ze dne 25. 9. 2019. Následně proběhlo jednání zástupců spolku s vedením města a spolek zaslal dne 5. 3. 2020 písemnou žádost o dotaci, ve které zároveň nabídl k jednání převod podílu plaveckého bazénu do </w:t>
      </w:r>
      <w:proofErr w:type="gramStart"/>
      <w:r w:rsidRPr="007154F7">
        <w:rPr>
          <w:rFonts w:ascii="Verdana" w:hAnsi="Verdana"/>
          <w:b w:val="0"/>
          <w:color w:val="auto"/>
          <w:sz w:val="20"/>
          <w:szCs w:val="20"/>
        </w:rPr>
        <w:t>100%</w:t>
      </w:r>
      <w:proofErr w:type="gramEnd"/>
      <w:r w:rsidRPr="007154F7">
        <w:rPr>
          <w:rFonts w:ascii="Verdana" w:hAnsi="Verdana"/>
          <w:b w:val="0"/>
          <w:color w:val="auto"/>
          <w:sz w:val="20"/>
          <w:szCs w:val="20"/>
        </w:rPr>
        <w:t xml:space="preserve"> města.</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Sparta nabízí městu převod plaveckého bazénu do </w:t>
      </w:r>
      <w:proofErr w:type="gramStart"/>
      <w:r w:rsidRPr="007154F7">
        <w:rPr>
          <w:rFonts w:ascii="Verdana" w:hAnsi="Verdana"/>
          <w:sz w:val="20"/>
          <w:szCs w:val="20"/>
        </w:rPr>
        <w:t>100%</w:t>
      </w:r>
      <w:proofErr w:type="gramEnd"/>
      <w:r w:rsidRPr="007154F7">
        <w:rPr>
          <w:rFonts w:ascii="Verdana" w:hAnsi="Verdana"/>
          <w:sz w:val="20"/>
          <w:szCs w:val="20"/>
        </w:rPr>
        <w:t xml:space="preserve"> vlastnictví za těchto podmínek:</w:t>
      </w:r>
    </w:p>
    <w:p w:rsidR="007154F7" w:rsidRPr="007154F7" w:rsidRDefault="007154F7" w:rsidP="007154F7">
      <w:pPr>
        <w:pStyle w:val="Normlnweb"/>
        <w:spacing w:before="0" w:beforeAutospacing="0" w:after="0" w:afterAutospacing="0" w:line="276" w:lineRule="auto"/>
        <w:jc w:val="both"/>
        <w:rPr>
          <w:rFonts w:ascii="Verdana" w:hAnsi="Verdana"/>
          <w:sz w:val="20"/>
          <w:szCs w:val="20"/>
        </w:rPr>
      </w:pPr>
      <w:r w:rsidRPr="007154F7">
        <w:rPr>
          <w:rFonts w:ascii="Verdana" w:hAnsi="Verdana"/>
          <w:sz w:val="20"/>
          <w:szCs w:val="20"/>
        </w:rPr>
        <w:t>1) 2 miliony dotace na výměnu oken</w:t>
      </w:r>
    </w:p>
    <w:p w:rsidR="007154F7" w:rsidRPr="007154F7" w:rsidRDefault="007154F7" w:rsidP="007154F7">
      <w:pPr>
        <w:pStyle w:val="Normlnweb"/>
        <w:spacing w:before="0" w:beforeAutospacing="0" w:after="0" w:afterAutospacing="0" w:line="276" w:lineRule="auto"/>
        <w:jc w:val="both"/>
        <w:rPr>
          <w:rFonts w:ascii="Verdana" w:hAnsi="Verdana"/>
          <w:sz w:val="20"/>
          <w:szCs w:val="20"/>
        </w:rPr>
      </w:pPr>
      <w:r w:rsidRPr="007154F7">
        <w:rPr>
          <w:rFonts w:ascii="Verdana" w:hAnsi="Verdana"/>
          <w:sz w:val="20"/>
          <w:szCs w:val="20"/>
        </w:rPr>
        <w:t>2) Provozování bazénu cca na dobu deseti let ve stejném režimu jako plovárna</w:t>
      </w:r>
    </w:p>
    <w:p w:rsidR="007154F7" w:rsidRPr="007154F7" w:rsidRDefault="007154F7" w:rsidP="007154F7">
      <w:pPr>
        <w:pStyle w:val="Normlnweb"/>
        <w:spacing w:before="0" w:beforeAutospacing="0" w:after="0" w:afterAutospacing="0" w:line="276" w:lineRule="auto"/>
        <w:jc w:val="both"/>
        <w:rPr>
          <w:rFonts w:ascii="Verdana" w:hAnsi="Verdana"/>
          <w:sz w:val="20"/>
          <w:szCs w:val="20"/>
        </w:rPr>
      </w:pPr>
      <w:r w:rsidRPr="007154F7">
        <w:rPr>
          <w:rFonts w:ascii="Verdana" w:hAnsi="Verdana"/>
          <w:sz w:val="20"/>
          <w:szCs w:val="20"/>
        </w:rPr>
        <w:t>3) Poskytnutí místnosti na bazénu pro sídlo jednoty</w:t>
      </w:r>
    </w:p>
    <w:p w:rsidR="007154F7" w:rsidRPr="007154F7" w:rsidRDefault="007154F7" w:rsidP="007154F7">
      <w:pPr>
        <w:pStyle w:val="Normlnweb"/>
        <w:spacing w:before="0" w:beforeAutospacing="0" w:after="0" w:afterAutospacing="0" w:line="276" w:lineRule="auto"/>
        <w:jc w:val="both"/>
        <w:rPr>
          <w:rFonts w:ascii="Verdana" w:hAnsi="Verdana"/>
          <w:sz w:val="20"/>
          <w:szCs w:val="20"/>
        </w:rPr>
      </w:pPr>
      <w:r w:rsidRPr="007154F7">
        <w:rPr>
          <w:rFonts w:ascii="Verdana" w:hAnsi="Verdana"/>
          <w:sz w:val="20"/>
          <w:szCs w:val="20"/>
        </w:rPr>
        <w:t>4) Následná investice ve výši cca 1 milion ve výhledu příštího roku</w:t>
      </w:r>
    </w:p>
    <w:p w:rsidR="007154F7" w:rsidRPr="007154F7" w:rsidRDefault="007154F7" w:rsidP="007154F7">
      <w:pPr>
        <w:pStyle w:val="Normlnweb"/>
        <w:spacing w:before="0" w:beforeAutospacing="0" w:after="0" w:afterAutospacing="0" w:line="276" w:lineRule="auto"/>
        <w:jc w:val="both"/>
        <w:rPr>
          <w:rFonts w:ascii="Verdana" w:hAnsi="Verdana"/>
          <w:sz w:val="20"/>
          <w:szCs w:val="20"/>
        </w:rPr>
      </w:pPr>
      <w:r w:rsidRPr="007154F7">
        <w:rPr>
          <w:rFonts w:ascii="Verdana" w:hAnsi="Verdana"/>
          <w:sz w:val="20"/>
          <w:szCs w:val="20"/>
        </w:rPr>
        <w:t>Vzhledem k tomu, že je zájmem města převést plavecký bazén do výlučného vlastnictví, avšak je potřebné projednat návrhy podmínek právníky a všemi poradními orgány rady i zastupitelstva, navrhuje předkladatel schválení záměru převést podíl do majetku města. Podkladové materiály budou následně zaslány k vyjádření komisím a výborům.</w:t>
      </w:r>
    </w:p>
    <w:p w:rsidR="007154F7" w:rsidRPr="007154F7" w:rsidRDefault="007154F7" w:rsidP="007154F7">
      <w:pPr>
        <w:spacing w:after="0"/>
        <w:jc w:val="both"/>
        <w:rPr>
          <w:rFonts w:ascii="Verdana" w:hAnsi="Verdana"/>
          <w:b/>
          <w:sz w:val="20"/>
          <w:szCs w:val="20"/>
        </w:rPr>
      </w:pPr>
    </w:p>
    <w:p w:rsidR="007154F7" w:rsidRPr="007154F7" w:rsidRDefault="007154F7" w:rsidP="007154F7">
      <w:pPr>
        <w:spacing w:after="0"/>
        <w:jc w:val="both"/>
        <w:rPr>
          <w:rFonts w:ascii="Verdana" w:hAnsi="Verdana"/>
          <w:b/>
          <w:sz w:val="20"/>
          <w:szCs w:val="20"/>
        </w:rPr>
      </w:pPr>
      <w:r w:rsidRPr="007154F7">
        <w:rPr>
          <w:rFonts w:ascii="Verdana" w:hAnsi="Verdana"/>
          <w:b/>
          <w:sz w:val="20"/>
          <w:szCs w:val="20"/>
        </w:rPr>
        <w:t>1/09 Změna jednacího řádu Zastupitelstva města</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Navrhované úpravy jsou z důvodu, že odpovědné osoby v případě předání ústních dotazů či připomínek nejsou schopny reagovat v termínu 15 dní od jednání zastupitelstva města, neboť dotaz jim je předáván až po vyhotovení zápisu ze zastupitelstva, pro který je stanovena lhůta k vyhotovení 10 dnů. V tak krátkém časovém termínu pak nelze často zajistit dostatečné podkladové informace k vyhotovení odpovědi.</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Je tedy navrhována změna, aby počátek lhůty 15 dní počal běžet ode dne vyhotovení zápisu z jednání zastupitelstva.</w:t>
      </w:r>
    </w:p>
    <w:p w:rsidR="007154F7" w:rsidRDefault="007154F7" w:rsidP="007154F7">
      <w:pPr>
        <w:spacing w:after="0"/>
        <w:jc w:val="both"/>
        <w:rPr>
          <w:rFonts w:ascii="Verdana" w:hAnsi="Verdana"/>
          <w:b/>
          <w:sz w:val="20"/>
          <w:szCs w:val="20"/>
        </w:rPr>
      </w:pPr>
    </w:p>
    <w:p w:rsidR="007154F7" w:rsidRPr="007154F7" w:rsidRDefault="007154F7" w:rsidP="007154F7">
      <w:pPr>
        <w:spacing w:after="0"/>
        <w:jc w:val="both"/>
        <w:rPr>
          <w:rFonts w:ascii="Verdana" w:hAnsi="Verdana"/>
          <w:b/>
          <w:sz w:val="20"/>
          <w:szCs w:val="20"/>
        </w:rPr>
      </w:pPr>
      <w:r w:rsidRPr="007154F7">
        <w:rPr>
          <w:rFonts w:ascii="Verdana" w:hAnsi="Verdana"/>
          <w:b/>
          <w:sz w:val="20"/>
          <w:szCs w:val="20"/>
        </w:rPr>
        <w:t>1/10</w:t>
      </w:r>
      <w:r w:rsidRPr="007154F7">
        <w:rPr>
          <w:rFonts w:ascii="Verdana" w:hAnsi="Verdana"/>
          <w:sz w:val="20"/>
          <w:szCs w:val="20"/>
        </w:rPr>
        <w:t xml:space="preserve"> </w:t>
      </w:r>
      <w:r w:rsidRPr="007154F7">
        <w:rPr>
          <w:rFonts w:ascii="Verdana" w:hAnsi="Verdana"/>
          <w:b/>
          <w:sz w:val="20"/>
          <w:szCs w:val="20"/>
        </w:rPr>
        <w:t>K navrácení rozhodování záležitostí radě města</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V minulosti si zastupitelstvo města v souladu se zákonem o obcích vyhradilo některé věci patřící do samostatné působnosti, když postupovalo dle § 84 odst. 4, tedy že si vyhradilo některé další působnosti obce mimo pravomoci vyhrazené radě obce dle § 102 odst. 2. </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Na základě usnesení vlády č. 247 ze dne 23. 3. 2020 publikovaným pod č. 122/2020 Sb. bylo</w:t>
      </w:r>
    </w:p>
    <w:p w:rsidR="007154F7" w:rsidRPr="007154F7" w:rsidRDefault="007154F7" w:rsidP="007154F7">
      <w:pPr>
        <w:spacing w:after="0"/>
        <w:jc w:val="both"/>
        <w:rPr>
          <w:rFonts w:ascii="Verdana" w:hAnsi="Verdana"/>
          <w:sz w:val="20"/>
          <w:szCs w:val="20"/>
        </w:rPr>
      </w:pPr>
      <w:r w:rsidRPr="007154F7">
        <w:rPr>
          <w:rFonts w:ascii="Verdana" w:hAnsi="Verdana"/>
          <w:b/>
          <w:sz w:val="20"/>
          <w:szCs w:val="20"/>
        </w:rPr>
        <w:t>I. uloženo</w:t>
      </w:r>
      <w:r w:rsidRPr="007154F7">
        <w:rPr>
          <w:rFonts w:ascii="Verdana" w:hAnsi="Verdana"/>
          <w:sz w:val="20"/>
          <w:szCs w:val="20"/>
        </w:rPr>
        <w:t xml:space="preserve"> územním samosprávným celkům z důvodu omezení svobody pohybu na území České republiky konat zasedání zastupitelstev, pouze pokud je to nezbytné k přijetí opatření souvisejících s řešením nouzového stavu nebo ke schválení právních jednání nezbytných k dodržení termínů nebo zabránění bezprostředně hrozícím škodám (např. nezbytná rozpočtová opatření, změny pravidel rozpočtového provizoria, zajištění pomoci obyvatelstvu, nezbytná volba orgánů územních samosprávných celků), a to prostředky komunikace na dálku umožňujícími účast členů zastupitelstva na zasedání zastupitelstva v reálném čase bez jejich osobní přítomnosti; účast veřejnosti spočívající v její osobní přítomnosti je tímto vyloučena;</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a</w:t>
      </w:r>
    </w:p>
    <w:p w:rsidR="007154F7" w:rsidRPr="007154F7" w:rsidRDefault="007154F7" w:rsidP="007154F7">
      <w:pPr>
        <w:spacing w:after="0"/>
        <w:jc w:val="both"/>
        <w:rPr>
          <w:rFonts w:ascii="Verdana" w:hAnsi="Verdana"/>
          <w:sz w:val="20"/>
          <w:szCs w:val="20"/>
        </w:rPr>
      </w:pPr>
      <w:r w:rsidRPr="007154F7">
        <w:rPr>
          <w:rFonts w:ascii="Verdana" w:hAnsi="Verdana"/>
          <w:b/>
          <w:sz w:val="20"/>
          <w:szCs w:val="20"/>
        </w:rPr>
        <w:t>II. doporučeno</w:t>
      </w:r>
      <w:r w:rsidRPr="007154F7">
        <w:rPr>
          <w:rFonts w:ascii="Verdana" w:hAnsi="Verdana"/>
          <w:sz w:val="20"/>
          <w:szCs w:val="20"/>
        </w:rPr>
        <w:t xml:space="preserve"> územním samosprávným celkům, průběh zasedání zastupitelstev konaných podle bodu I nejvyšší možnou měrou zpřístupnily veřejnosti pomocí prostředků komunikace na dálku, a to přinejmenším pořízením a zveřejněním zvukového záznamu.</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 xml:space="preserve">Z toho důvodu byla na delší dobu omezena možnost konání zastupitelstva. S ohledem na uvedené se předkladatel domnívá, že pro případné zhoršení situace či podobné případy v budoucnu by bylo vhodné se vrátit k původním pravomocím tak, jak jsou určeny v zákoně </w:t>
      </w:r>
      <w:r w:rsidRPr="007154F7">
        <w:rPr>
          <w:rFonts w:ascii="Verdana" w:hAnsi="Verdana"/>
          <w:sz w:val="20"/>
          <w:szCs w:val="20"/>
        </w:rPr>
        <w:lastRenderedPageBreak/>
        <w:t>o obcích, tedy rada si nepřivlastňuje jakékoliv další pravomoci než ty, které má původně ze zákona svěřeny a o kterých běžně rozhoduje. Je zřejmé, že v případě, že nastane další obdobná krizová situace, je vhodnější se k této obecné právní úpravě vrátit, aby nebyl narušen běžný chod úřadu a aby nouzový stav pocítili občané města co nejméně. Aby však toto omezení bylo pouze dočasné, předkladatel navrhuje, aby i toto usnesení mělo dobu určitou, a to po dobu trvání případného omezení.</w:t>
      </w:r>
    </w:p>
    <w:p w:rsidR="007154F7" w:rsidRPr="007154F7" w:rsidRDefault="007154F7" w:rsidP="007154F7">
      <w:pPr>
        <w:spacing w:after="0"/>
        <w:jc w:val="both"/>
        <w:rPr>
          <w:rFonts w:ascii="Verdana" w:hAnsi="Verdana"/>
          <w:sz w:val="20"/>
          <w:szCs w:val="20"/>
        </w:rPr>
      </w:pPr>
      <w:r w:rsidRPr="007154F7">
        <w:rPr>
          <w:rFonts w:ascii="Verdana" w:hAnsi="Verdana"/>
          <w:sz w:val="20"/>
          <w:szCs w:val="20"/>
        </w:rPr>
        <w:t>Jedná se zejména o rozhodování o rozpočtových opatřeních, kdy si zastupitelstvo vyhradilo rozhodování nad určitou částku, přičemž o těchto rozpočtových opatření je potřebné včas rozhodovat z důvodu zajištění chodu úřadu a předcházení případným škodám.</w:t>
      </w:r>
    </w:p>
    <w:p w:rsidR="007154F7" w:rsidRPr="007154F7" w:rsidRDefault="007154F7" w:rsidP="007154F7">
      <w:pPr>
        <w:spacing w:after="0"/>
        <w:jc w:val="both"/>
        <w:rPr>
          <w:rFonts w:ascii="Verdana" w:hAnsi="Verdana"/>
          <w:b/>
          <w:sz w:val="20"/>
          <w:szCs w:val="20"/>
        </w:rPr>
      </w:pPr>
    </w:p>
    <w:p w:rsidR="00D96E4A" w:rsidRPr="007154F7" w:rsidRDefault="00D96E4A" w:rsidP="007154F7">
      <w:pPr>
        <w:spacing w:after="0"/>
        <w:jc w:val="both"/>
        <w:rPr>
          <w:rFonts w:ascii="Verdana" w:hAnsi="Verdana" w:cs="Times New Roman"/>
          <w:b/>
          <w:sz w:val="20"/>
          <w:szCs w:val="20"/>
          <w:u w:val="single"/>
        </w:rPr>
      </w:pPr>
      <w:r w:rsidRPr="007154F7">
        <w:rPr>
          <w:rFonts w:ascii="Verdana" w:hAnsi="Verdana" w:cs="Times New Roman"/>
          <w:b/>
          <w:sz w:val="20"/>
          <w:szCs w:val="20"/>
          <w:u w:val="single"/>
        </w:rPr>
        <w:t>Ekonomický odbor</w:t>
      </w: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2/01 Konečná úprava rozpočtu 2019</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Předkládáme konečnou úpravou rozpočtu 2019, tak aby nedošlo při uzavření rozpočtu k porušení rozpočtové kázně. Jedná se též o úpravy finančních vztahů vůči jiným subjektům, SR, obcím, krajům a regionálním radám v důsledku vypořádání či vyúčtování dotací rozhodnutých, nebo doručených po termínech zasedání orgánů Města.</w:t>
      </w: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sz w:val="20"/>
          <w:szCs w:val="20"/>
        </w:rPr>
      </w:pPr>
    </w:p>
    <w:tbl>
      <w:tblPr>
        <w:tblW w:w="9654" w:type="dxa"/>
        <w:tblInd w:w="55" w:type="dxa"/>
        <w:tblCellMar>
          <w:left w:w="70" w:type="dxa"/>
          <w:right w:w="70" w:type="dxa"/>
        </w:tblCellMar>
        <w:tblLook w:val="04A0" w:firstRow="1" w:lastRow="0" w:firstColumn="1" w:lastColumn="0" w:noHBand="0" w:noVBand="1"/>
      </w:tblPr>
      <w:tblGrid>
        <w:gridCol w:w="2992"/>
        <w:gridCol w:w="1418"/>
        <w:gridCol w:w="1842"/>
        <w:gridCol w:w="1701"/>
        <w:gridCol w:w="1701"/>
      </w:tblGrid>
      <w:tr w:rsidR="007154F7" w:rsidRPr="007154F7" w:rsidTr="007154F7">
        <w:trPr>
          <w:trHeight w:val="288"/>
        </w:trPr>
        <w:tc>
          <w:tcPr>
            <w:tcW w:w="2992"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bookmarkStart w:id="0" w:name="RANGE!K1:O63"/>
            <w:r w:rsidRPr="007154F7">
              <w:rPr>
                <w:rFonts w:ascii="Verdana" w:hAnsi="Verdana"/>
                <w:b/>
                <w:bCs/>
                <w:sz w:val="20"/>
                <w:szCs w:val="20"/>
              </w:rPr>
              <w:t>Popis</w:t>
            </w:r>
            <w:bookmarkEnd w:id="0"/>
          </w:p>
        </w:tc>
        <w:tc>
          <w:tcPr>
            <w:tcW w:w="1418" w:type="dxa"/>
            <w:tcBorders>
              <w:top w:val="single" w:sz="4" w:space="0" w:color="auto"/>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Schválený rozpočet</w:t>
            </w:r>
          </w:p>
        </w:tc>
        <w:tc>
          <w:tcPr>
            <w:tcW w:w="1842" w:type="dxa"/>
            <w:tcBorders>
              <w:top w:val="single" w:sz="4" w:space="0" w:color="auto"/>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 po změnách</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Změna rozpočtu</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 po změnách</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 FO závislá činnost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57 938 000,00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68 938 000,00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3 116 424,15</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72 054 424,15</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 FO závislá činnost. 1,5%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5 921 000,00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5 921 000,00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1 200 143,27</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7 121 143,27</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 FO samostatně výdělečná </w:t>
            </w:r>
            <w:proofErr w:type="spellStart"/>
            <w:r w:rsidRPr="007154F7">
              <w:rPr>
                <w:rFonts w:ascii="Verdana" w:hAnsi="Verdana"/>
                <w:sz w:val="20"/>
                <w:szCs w:val="20"/>
              </w:rPr>
              <w:t>činn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1 600 000,00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422 612,31</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2 022 612,31</w:t>
            </w:r>
          </w:p>
        </w:tc>
      </w:tr>
      <w:tr w:rsidR="007154F7" w:rsidRPr="007154F7" w:rsidTr="007154F7">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 FO z kapitálových výnosů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321 976,05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6 821 976,05</w:t>
            </w:r>
          </w:p>
        </w:tc>
      </w:tr>
      <w:tr w:rsidR="007154F7" w:rsidRPr="007154F7" w:rsidTr="007154F7">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 PO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57 000 000,00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57 350 000,00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6 191 118,03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63 541 118,03</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DPH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139 907 600,00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140 257 600,00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2 782 551,29</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143 040 151,29</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Dílčí daň z </w:t>
            </w:r>
            <w:proofErr w:type="spellStart"/>
            <w:proofErr w:type="gramStart"/>
            <w:r w:rsidRPr="007154F7">
              <w:rPr>
                <w:rFonts w:ascii="Verdana" w:hAnsi="Verdana"/>
                <w:sz w:val="20"/>
                <w:szCs w:val="20"/>
              </w:rPr>
              <w:t>tech.her</w:t>
            </w:r>
            <w:proofErr w:type="spellEnd"/>
            <w:proofErr w:type="gram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14 323 569,97</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2 583 238,60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16 906 808,57</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proofErr w:type="spellStart"/>
            <w:r w:rsidRPr="007154F7">
              <w:rPr>
                <w:rFonts w:ascii="Verdana" w:hAnsi="Verdana"/>
                <w:sz w:val="20"/>
                <w:szCs w:val="20"/>
              </w:rPr>
              <w:t>DzN</w:t>
            </w:r>
            <w:proofErr w:type="spell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25 000 000,00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25 100 000,00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2 475 123,16</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27 575 123,16</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Daňové příjmy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19 093 186,86</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proofErr w:type="spellStart"/>
            <w:r w:rsidRPr="007154F7">
              <w:rPr>
                <w:rFonts w:ascii="Verdana" w:hAnsi="Verdana"/>
                <w:sz w:val="20"/>
                <w:szCs w:val="20"/>
              </w:rPr>
              <w:t>MLaR</w:t>
            </w:r>
            <w:proofErr w:type="spellEnd"/>
            <w:r w:rsidRPr="007154F7">
              <w:rPr>
                <w:rFonts w:ascii="Verdana" w:hAnsi="Verdana"/>
                <w:sz w:val="20"/>
                <w:szCs w:val="20"/>
              </w:rPr>
              <w:t xml:space="preserve"> - nájem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4 800 000,00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4 800 000,00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960 399,81</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5 760 399,81</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TEBIS s.r.o. - nájem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5 400 000,00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5 400 000,00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1 134 000,00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6 534 000,00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Proces </w:t>
            </w:r>
            <w:proofErr w:type="spellStart"/>
            <w:proofErr w:type="gramStart"/>
            <w:r w:rsidRPr="007154F7">
              <w:rPr>
                <w:rFonts w:ascii="Verdana" w:hAnsi="Verdana"/>
                <w:sz w:val="20"/>
                <w:szCs w:val="20"/>
              </w:rPr>
              <w:t>soc.plánování</w:t>
            </w:r>
            <w:proofErr w:type="spellEnd"/>
            <w:proofErr w:type="gram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2 722,50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2 722,50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Proces </w:t>
            </w:r>
            <w:proofErr w:type="spellStart"/>
            <w:proofErr w:type="gramStart"/>
            <w:r w:rsidRPr="007154F7">
              <w:rPr>
                <w:rFonts w:ascii="Verdana" w:hAnsi="Verdana"/>
                <w:sz w:val="20"/>
                <w:szCs w:val="20"/>
              </w:rPr>
              <w:t>soc.plánování</w:t>
            </w:r>
            <w:proofErr w:type="spellEnd"/>
            <w:proofErr w:type="gram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23 141,25</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23 141,25</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Nedaňové příjmy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2 120 263,56</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Přestupková agenda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43 500,00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43 500,00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APK - dotace SR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90 529,00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90 529,00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31 531,03</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122 060,03</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APK - SR - </w:t>
            </w:r>
            <w:proofErr w:type="spellStart"/>
            <w:r w:rsidRPr="007154F7">
              <w:rPr>
                <w:rFonts w:ascii="Verdana" w:hAnsi="Verdana"/>
                <w:sz w:val="20"/>
                <w:szCs w:val="20"/>
              </w:rPr>
              <w:t>nepř.n</w:t>
            </w:r>
            <w:proofErr w:type="spell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22 632,00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22 632,00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7 883,01</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30 515,01</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APK - dotace EU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769 495,00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769 495,00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268 015,28</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1 037 510,28</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APK - EU - </w:t>
            </w:r>
            <w:proofErr w:type="spellStart"/>
            <w:r w:rsidRPr="007154F7">
              <w:rPr>
                <w:rFonts w:ascii="Verdana" w:hAnsi="Verdana"/>
                <w:sz w:val="20"/>
                <w:szCs w:val="20"/>
              </w:rPr>
              <w:t>nepř.n</w:t>
            </w:r>
            <w:proofErr w:type="spell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192 374,00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192 374,00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67 003,56</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259 377,56</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 xml:space="preserve">SPOD - dotace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5 940 000,00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7 864 517,80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7 864 517,82</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KÚ - Podpora </w:t>
            </w:r>
            <w:proofErr w:type="spellStart"/>
            <w:r w:rsidRPr="007154F7">
              <w:rPr>
                <w:rFonts w:ascii="Verdana" w:hAnsi="Verdana"/>
                <w:sz w:val="20"/>
                <w:szCs w:val="20"/>
              </w:rPr>
              <w:t>turist</w:t>
            </w:r>
            <w:proofErr w:type="spellEnd"/>
            <w:r w:rsidRPr="007154F7">
              <w:rPr>
                <w:rFonts w:ascii="Verdana" w:hAnsi="Verdana"/>
                <w:sz w:val="20"/>
                <w:szCs w:val="20"/>
              </w:rPr>
              <w:t xml:space="preserve">. center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21 000,00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Podpora </w:t>
            </w:r>
            <w:proofErr w:type="spellStart"/>
            <w:r w:rsidRPr="007154F7">
              <w:rPr>
                <w:rFonts w:ascii="Verdana" w:hAnsi="Verdana"/>
                <w:sz w:val="20"/>
                <w:szCs w:val="20"/>
              </w:rPr>
              <w:t>cyklodopravy</w:t>
            </w:r>
            <w:proofErr w:type="spellEnd"/>
            <w:r w:rsidRPr="007154F7">
              <w:rPr>
                <w:rFonts w:ascii="Verdana" w:hAnsi="Verdana"/>
                <w:sz w:val="20"/>
                <w:szCs w:val="20"/>
              </w:rPr>
              <w:t xml:space="preserve"> v Kutné Ho</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5 650 208,20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422 718,15</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6 072 926,35</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Dotace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861 651,05</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Celkem příjmy:</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22 075 101,47</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Pěstounská péče -  mzdy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71 126,00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834 276,89</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-463 651,89</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370 625,00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Poplatky za vedení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60 810,00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4 055,00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64 865,00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Obnova rybníka </w:t>
            </w:r>
            <w:proofErr w:type="spellStart"/>
            <w:r w:rsidRPr="007154F7">
              <w:rPr>
                <w:rFonts w:ascii="Verdana" w:hAnsi="Verdana"/>
                <w:sz w:val="20"/>
                <w:szCs w:val="20"/>
              </w:rPr>
              <w:t>Lorčák</w:t>
            </w:r>
            <w:proofErr w:type="spellEnd"/>
            <w:r w:rsidRPr="007154F7">
              <w:rPr>
                <w:rFonts w:ascii="Verdana" w:hAnsi="Verdana"/>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82 300,00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82 300,00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proofErr w:type="spellStart"/>
            <w:proofErr w:type="gramStart"/>
            <w:r w:rsidRPr="007154F7">
              <w:rPr>
                <w:rFonts w:ascii="Verdana" w:hAnsi="Verdana"/>
                <w:sz w:val="20"/>
                <w:szCs w:val="20"/>
              </w:rPr>
              <w:t>Vl</w:t>
            </w:r>
            <w:proofErr w:type="gramEnd"/>
            <w:r w:rsidRPr="007154F7">
              <w:rPr>
                <w:rFonts w:ascii="Verdana" w:hAnsi="Verdana"/>
                <w:sz w:val="20"/>
                <w:szCs w:val="20"/>
              </w:rPr>
              <w:t>.</w:t>
            </w:r>
            <w:proofErr w:type="gramStart"/>
            <w:r w:rsidRPr="007154F7">
              <w:rPr>
                <w:rFonts w:ascii="Verdana" w:hAnsi="Verdana"/>
                <w:sz w:val="20"/>
                <w:szCs w:val="20"/>
              </w:rPr>
              <w:t>dvůr</w:t>
            </w:r>
            <w:proofErr w:type="spellEnd"/>
            <w:proofErr w:type="gramEnd"/>
            <w:r w:rsidRPr="007154F7">
              <w:rPr>
                <w:rFonts w:ascii="Verdana" w:hAnsi="Verdana"/>
                <w:sz w:val="20"/>
                <w:szCs w:val="20"/>
              </w:rPr>
              <w:t xml:space="preserve"> - revitalizace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342 210,85</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-342 210,85</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Opravy a udržování  - městský rozhlas</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10 170,00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10 170,00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Kurzové ztráty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10 481,50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10 481,50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Podpora </w:t>
            </w:r>
            <w:proofErr w:type="spellStart"/>
            <w:r w:rsidRPr="007154F7">
              <w:rPr>
                <w:rFonts w:ascii="Verdana" w:hAnsi="Verdana"/>
                <w:sz w:val="20"/>
                <w:szCs w:val="20"/>
              </w:rPr>
              <w:t>cyklodopravy</w:t>
            </w:r>
            <w:proofErr w:type="spellEnd"/>
            <w:r w:rsidRPr="007154F7">
              <w:rPr>
                <w:rFonts w:ascii="Verdana" w:hAnsi="Verdana"/>
                <w:sz w:val="20"/>
                <w:szCs w:val="20"/>
              </w:rPr>
              <w:t xml:space="preserve"> v Kutné H.</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17 666,00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-17 567,10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98,9</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Podpora </w:t>
            </w:r>
            <w:proofErr w:type="spellStart"/>
            <w:r w:rsidRPr="007154F7">
              <w:rPr>
                <w:rFonts w:ascii="Verdana" w:hAnsi="Verdana"/>
                <w:sz w:val="20"/>
                <w:szCs w:val="20"/>
              </w:rPr>
              <w:t>cyklodopravy</w:t>
            </w:r>
            <w:proofErr w:type="spellEnd"/>
            <w:r w:rsidRPr="007154F7">
              <w:rPr>
                <w:rFonts w:ascii="Verdana" w:hAnsi="Verdana"/>
                <w:sz w:val="20"/>
                <w:szCs w:val="20"/>
              </w:rPr>
              <w:t xml:space="preserve"> v Kutné H.</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294 151,00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-292 469,70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1 681,30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S-firma - příspěvek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-2 241,00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5 759,00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Příspěvkový program - </w:t>
            </w:r>
            <w:proofErr w:type="spellStart"/>
            <w:r w:rsidRPr="007154F7">
              <w:rPr>
                <w:rFonts w:ascii="Verdana" w:hAnsi="Verdana"/>
                <w:sz w:val="20"/>
                <w:szCs w:val="20"/>
              </w:rPr>
              <w:t>soc.oblas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63 108,00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-63 108,00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Fond regenerace - PO příspěvky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410 000,00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-120 000,00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290 000,00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Fond regenerace - FO příspěvky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1 020 000,00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800 000,00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Fond regenerace - reklamní zař.</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137 682,00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-137 682,00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Sociální fond - půjčky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18 304,00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-8 304,00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10 000,00</w:t>
            </w:r>
          </w:p>
        </w:tc>
      </w:tr>
      <w:tr w:rsidR="007154F7" w:rsidRPr="007154F7" w:rsidTr="007154F7">
        <w:trPr>
          <w:trHeight w:val="5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Městská knihovna - </w:t>
            </w:r>
            <w:proofErr w:type="spellStart"/>
            <w:r w:rsidRPr="007154F7">
              <w:rPr>
                <w:rFonts w:ascii="Verdana" w:hAnsi="Verdana"/>
                <w:sz w:val="20"/>
                <w:szCs w:val="20"/>
              </w:rPr>
              <w:t>neinv.příspěvek</w:t>
            </w:r>
            <w:proofErr w:type="spellEnd"/>
            <w:r w:rsidRPr="007154F7">
              <w:rPr>
                <w:rFonts w:ascii="Verdana" w:hAnsi="Verdana"/>
                <w:sz w:val="20"/>
                <w:szCs w:val="20"/>
              </w:rPr>
              <w:t xml:space="preserve"> dle VPS</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403 604,00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403 604,00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FRB - poskytnuté půjčky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2 920 000,00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2 920 000,00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-1 680 000,00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1 240 000,00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Nespecifikované rezervy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224 523,00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-224 523,00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Rezerva - přenesená působnost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848 997,67</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-848 997,67</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Rezerva OSVZ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193 500,00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-193 500,00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Rezerva na krizová opatření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66 967,00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-66 967,00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Rozpočtová rezerva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2 800 000,00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2 040 368,19</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-2 040 368,19</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Participativní rozpočet  rezerva</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113 100,00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-113 100,00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Běžné výdaje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-6 324 079,90</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PD kan. </w:t>
            </w:r>
            <w:proofErr w:type="gramStart"/>
            <w:r w:rsidRPr="007154F7">
              <w:rPr>
                <w:rFonts w:ascii="Verdana" w:hAnsi="Verdana"/>
                <w:sz w:val="20"/>
                <w:szCs w:val="20"/>
              </w:rPr>
              <w:t>příp.</w:t>
            </w:r>
            <w:proofErr w:type="gramEnd"/>
            <w:r w:rsidRPr="007154F7">
              <w:rPr>
                <w:rFonts w:ascii="Verdana" w:hAnsi="Verdana"/>
                <w:sz w:val="20"/>
                <w:szCs w:val="20"/>
              </w:rPr>
              <w:t xml:space="preserve"> Perštejnec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320 410,00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-82 300,00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238 110,00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Tebis - nákup KJ UZ 161/19</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34 486 103,52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-3 489 287,52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30 996 816,00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MP - technické zhodnocení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21 175,00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21 175,00</w:t>
            </w:r>
          </w:p>
        </w:tc>
      </w:tr>
      <w:tr w:rsidR="007154F7" w:rsidRPr="007154F7" w:rsidTr="007154F7">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MP - stroje přístroje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217 020,39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217 020,39</w:t>
            </w:r>
          </w:p>
        </w:tc>
      </w:tr>
      <w:tr w:rsidR="007154F7" w:rsidRPr="007154F7" w:rsidTr="007154F7">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MP - auto (nákup)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460 000,00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55 712,00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515 712,00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 xml:space="preserve">Podpora </w:t>
            </w:r>
            <w:proofErr w:type="spellStart"/>
            <w:r w:rsidRPr="007154F7">
              <w:rPr>
                <w:rFonts w:ascii="Verdana" w:hAnsi="Verdana"/>
                <w:sz w:val="20"/>
                <w:szCs w:val="20"/>
              </w:rPr>
              <w:t>cyklodopravy</w:t>
            </w:r>
            <w:proofErr w:type="spellEnd"/>
            <w:r w:rsidRPr="007154F7">
              <w:rPr>
                <w:rFonts w:ascii="Verdana" w:hAnsi="Verdana"/>
                <w:sz w:val="20"/>
                <w:szCs w:val="20"/>
              </w:rPr>
              <w:t xml:space="preserve"> v Kutné H.</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694 212,00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-609 824,12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84 387,88</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Podpora </w:t>
            </w:r>
            <w:proofErr w:type="spellStart"/>
            <w:r w:rsidRPr="007154F7">
              <w:rPr>
                <w:rFonts w:ascii="Verdana" w:hAnsi="Verdana"/>
                <w:sz w:val="20"/>
                <w:szCs w:val="20"/>
              </w:rPr>
              <w:t>cyklodopravy</w:t>
            </w:r>
            <w:proofErr w:type="spellEnd"/>
            <w:r w:rsidRPr="007154F7">
              <w:rPr>
                <w:rFonts w:ascii="Verdana" w:hAnsi="Verdana"/>
                <w:sz w:val="20"/>
                <w:szCs w:val="20"/>
              </w:rPr>
              <w:t xml:space="preserve"> v Kutné H.</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4 983 327,00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-3 548 733,07</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1 434 593,93</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Sportovní hala </w:t>
            </w:r>
            <w:proofErr w:type="spellStart"/>
            <w:r w:rsidRPr="007154F7">
              <w:rPr>
                <w:rFonts w:ascii="Verdana" w:hAnsi="Verdana"/>
                <w:sz w:val="20"/>
                <w:szCs w:val="20"/>
              </w:rPr>
              <w:t>Klimeška</w:t>
            </w:r>
            <w:proofErr w:type="spellEnd"/>
            <w:r w:rsidRPr="007154F7">
              <w:rPr>
                <w:rFonts w:ascii="Verdana" w:hAnsi="Verdana"/>
                <w:sz w:val="20"/>
                <w:szCs w:val="20"/>
              </w:rPr>
              <w:t xml:space="preserve"> III.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6 807 668,00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-6 807 668,00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Městská knihovna - </w:t>
            </w:r>
            <w:proofErr w:type="spellStart"/>
            <w:r w:rsidRPr="007154F7">
              <w:rPr>
                <w:rFonts w:ascii="Verdana" w:hAnsi="Verdana"/>
                <w:sz w:val="20"/>
                <w:szCs w:val="20"/>
              </w:rPr>
              <w:t>inv.příspěvek</w:t>
            </w:r>
            <w:proofErr w:type="spellEnd"/>
            <w:r w:rsidRPr="007154F7">
              <w:rPr>
                <w:rFonts w:ascii="Verdana" w:hAnsi="Verdana"/>
                <w:sz w:val="20"/>
                <w:szCs w:val="20"/>
              </w:rPr>
              <w:t xml:space="preserve"> VPS</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23 000 000,00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23 000 000,00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-1 287 804,00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21 712 196,00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Městská knihovna - úvěrový rámec</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30 000 000,00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30 000 000,00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-27 901 255,00</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2 098 745,00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Investiční rezerva             </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5 453 790,00</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701 197,62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-701 197,62</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Kapitálové výdaje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-44 134 161,94</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Výdaje celkem</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-50 458 241,84</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Saldo rozpočtu:</w:t>
            </w:r>
          </w:p>
        </w:tc>
        <w:tc>
          <w:tcPr>
            <w:tcW w:w="1418"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72 533 343,31</w:t>
            </w:r>
          </w:p>
        </w:tc>
        <w:tc>
          <w:tcPr>
            <w:tcW w:w="1701" w:type="dxa"/>
            <w:tcBorders>
              <w:top w:val="nil"/>
              <w:left w:val="nil"/>
              <w:bottom w:val="single" w:sz="4" w:space="0" w:color="auto"/>
              <w:right w:val="single" w:sz="4" w:space="0" w:color="auto"/>
            </w:tcBorders>
            <w:shd w:val="clear" w:color="auto" w:fill="auto"/>
            <w:noWrap/>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992" w:type="dxa"/>
            <w:tcBorders>
              <w:top w:val="nil"/>
              <w:left w:val="single" w:sz="4" w:space="0" w:color="auto"/>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Změna stavu na bankovních účtech</w:t>
            </w:r>
          </w:p>
        </w:tc>
        <w:tc>
          <w:tcPr>
            <w:tcW w:w="1418"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xml:space="preserve">25 000 000,00 </w:t>
            </w:r>
          </w:p>
        </w:tc>
        <w:tc>
          <w:tcPr>
            <w:tcW w:w="1842"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xml:space="preserve">59 063 962,00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xml:space="preserve">-72 533 343,31 </w:t>
            </w:r>
          </w:p>
        </w:tc>
        <w:tc>
          <w:tcPr>
            <w:tcW w:w="1701" w:type="dxa"/>
            <w:tcBorders>
              <w:top w:val="nil"/>
              <w:left w:val="nil"/>
              <w:bottom w:val="single" w:sz="4" w:space="0" w:color="auto"/>
              <w:right w:val="single" w:sz="4" w:space="0" w:color="auto"/>
            </w:tcBorders>
            <w:shd w:val="clear" w:color="000000"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-13 469 381,31</w:t>
            </w:r>
          </w:p>
        </w:tc>
      </w:tr>
    </w:tbl>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2/02 Plnění r</w:t>
      </w:r>
      <w:r w:rsidRPr="007154F7">
        <w:rPr>
          <w:rFonts w:ascii="Verdana" w:hAnsi="Verdana"/>
          <w:b/>
          <w:sz w:val="20"/>
          <w:szCs w:val="20"/>
          <w:shd w:val="clear" w:color="auto" w:fill="EEECE1" w:themeFill="background2"/>
        </w:rPr>
        <w:t>o</w:t>
      </w:r>
      <w:r w:rsidRPr="007154F7">
        <w:rPr>
          <w:rFonts w:ascii="Verdana" w:hAnsi="Verdana"/>
          <w:b/>
          <w:sz w:val="20"/>
          <w:szCs w:val="20"/>
        </w:rPr>
        <w:t>zpočtu města Kutná Hora k </w:t>
      </w:r>
      <w:proofErr w:type="gramStart"/>
      <w:r w:rsidRPr="007154F7">
        <w:rPr>
          <w:rFonts w:ascii="Verdana" w:hAnsi="Verdana"/>
          <w:b/>
          <w:sz w:val="20"/>
          <w:szCs w:val="20"/>
        </w:rPr>
        <w:t>31.12.2019</w:t>
      </w:r>
      <w:proofErr w:type="gramEnd"/>
    </w:p>
    <w:p w:rsidR="004B6D91" w:rsidRPr="007154F7" w:rsidRDefault="004B6D91" w:rsidP="007154F7">
      <w:pPr>
        <w:spacing w:after="0"/>
        <w:jc w:val="both"/>
        <w:rPr>
          <w:rFonts w:ascii="Verdana" w:hAnsi="Verdana"/>
          <w:sz w:val="20"/>
          <w:szCs w:val="20"/>
        </w:rPr>
      </w:pPr>
      <w:r w:rsidRPr="007154F7">
        <w:rPr>
          <w:rFonts w:ascii="Verdana" w:hAnsi="Verdana"/>
          <w:sz w:val="20"/>
          <w:szCs w:val="20"/>
        </w:rPr>
        <w:t>Město Kutná Hora hospodařilo od 1. 1. 2019 podle schváleného rozpočtu. K </w:t>
      </w:r>
      <w:proofErr w:type="gramStart"/>
      <w:r w:rsidRPr="007154F7">
        <w:rPr>
          <w:rFonts w:ascii="Verdana" w:hAnsi="Verdana"/>
          <w:sz w:val="20"/>
          <w:szCs w:val="20"/>
        </w:rPr>
        <w:t>31.12.2019</w:t>
      </w:r>
      <w:proofErr w:type="gramEnd"/>
      <w:r w:rsidRPr="007154F7">
        <w:rPr>
          <w:rFonts w:ascii="Verdana" w:hAnsi="Verdana"/>
          <w:sz w:val="20"/>
          <w:szCs w:val="20"/>
        </w:rPr>
        <w:t xml:space="preserve"> byly do příjmové a výdajové části rozpočtu promítnuty veškeré rozpočtové změny, které schválila rada města a zastupitelstvo města.</w:t>
      </w: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Příjmy v Kč:</w:t>
      </w:r>
    </w:p>
    <w:p w:rsidR="004B6D91" w:rsidRPr="007154F7" w:rsidRDefault="004B6D91" w:rsidP="007154F7">
      <w:pPr>
        <w:spacing w:after="0"/>
        <w:jc w:val="both"/>
        <w:rPr>
          <w:rFonts w:ascii="Verdana" w:hAnsi="Verdana"/>
          <w:sz w:val="20"/>
          <w:szCs w:val="20"/>
        </w:rPr>
      </w:pPr>
    </w:p>
    <w:tbl>
      <w:tblPr>
        <w:tblW w:w="8940" w:type="dxa"/>
        <w:tblInd w:w="55" w:type="dxa"/>
        <w:tblCellMar>
          <w:left w:w="70" w:type="dxa"/>
          <w:right w:w="70" w:type="dxa"/>
        </w:tblCellMar>
        <w:tblLook w:val="04A0" w:firstRow="1" w:lastRow="0" w:firstColumn="1" w:lastColumn="0" w:noHBand="0" w:noVBand="1"/>
      </w:tblPr>
      <w:tblGrid>
        <w:gridCol w:w="2059"/>
        <w:gridCol w:w="1660"/>
        <w:gridCol w:w="1640"/>
        <w:gridCol w:w="1800"/>
        <w:gridCol w:w="924"/>
        <w:gridCol w:w="924"/>
      </w:tblGrid>
      <w:tr w:rsidR="007154F7" w:rsidRPr="007154F7" w:rsidTr="007154F7">
        <w:trPr>
          <w:trHeight w:val="300"/>
        </w:trPr>
        <w:tc>
          <w:tcPr>
            <w:tcW w:w="2060" w:type="dxa"/>
            <w:vMerge w:val="restar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Třída</w:t>
            </w:r>
          </w:p>
        </w:tc>
        <w:tc>
          <w:tcPr>
            <w:tcW w:w="1660" w:type="dxa"/>
            <w:vMerge w:val="restart"/>
            <w:tcBorders>
              <w:top w:val="single" w:sz="4" w:space="0" w:color="auto"/>
              <w:left w:val="single" w:sz="4" w:space="0" w:color="auto"/>
              <w:bottom w:val="single" w:sz="4" w:space="0" w:color="auto"/>
              <w:right w:val="nil"/>
            </w:tcBorders>
            <w:shd w:val="clear" w:color="auto" w:fill="DDD9C3"/>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Skutečnost</w:t>
            </w:r>
          </w:p>
        </w:tc>
        <w:tc>
          <w:tcPr>
            <w:tcW w:w="1640" w:type="dxa"/>
            <w:tcBorders>
              <w:top w:val="single" w:sz="4" w:space="0" w:color="auto"/>
              <w:left w:val="single" w:sz="4" w:space="0" w:color="auto"/>
              <w:bottom w:val="nil"/>
              <w:right w:val="single" w:sz="4" w:space="0" w:color="auto"/>
            </w:tcBorders>
            <w:shd w:val="clear" w:color="auto" w:fill="DDD9C3"/>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Rozpočet</w:t>
            </w:r>
          </w:p>
        </w:tc>
        <w:tc>
          <w:tcPr>
            <w:tcW w:w="1800" w:type="dxa"/>
            <w:tcBorders>
              <w:top w:val="single" w:sz="4" w:space="0" w:color="auto"/>
              <w:left w:val="nil"/>
              <w:bottom w:val="nil"/>
              <w:right w:val="single" w:sz="4" w:space="0" w:color="auto"/>
            </w:tcBorders>
            <w:shd w:val="clear" w:color="auto" w:fill="DDD9C3"/>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Rozpočet</w:t>
            </w:r>
          </w:p>
        </w:tc>
        <w:tc>
          <w:tcPr>
            <w:tcW w:w="860" w:type="dxa"/>
            <w:vMerge w:val="restart"/>
            <w:tcBorders>
              <w:top w:val="single" w:sz="4" w:space="0" w:color="auto"/>
              <w:left w:val="nil"/>
              <w:bottom w:val="single" w:sz="4" w:space="0" w:color="auto"/>
              <w:right w:val="single" w:sz="4" w:space="0" w:color="auto"/>
            </w:tcBorders>
            <w:shd w:val="clear" w:color="auto" w:fill="DDD9C3"/>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 SR</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DDD9C3"/>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 UR</w:t>
            </w:r>
          </w:p>
        </w:tc>
      </w:tr>
      <w:tr w:rsidR="007154F7" w:rsidRPr="007154F7" w:rsidTr="007154F7">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c>
          <w:tcPr>
            <w:tcW w:w="1660" w:type="dxa"/>
            <w:vMerge/>
            <w:tcBorders>
              <w:top w:val="single" w:sz="4" w:space="0" w:color="auto"/>
              <w:left w:val="single" w:sz="4" w:space="0" w:color="auto"/>
              <w:bottom w:val="single" w:sz="4" w:space="0" w:color="auto"/>
              <w:right w:val="nil"/>
            </w:tcBorders>
            <w:vAlign w:val="center"/>
            <w:hideMark/>
          </w:tcPr>
          <w:p w:rsidR="004B6D91" w:rsidRPr="007154F7" w:rsidRDefault="004B6D91" w:rsidP="007154F7">
            <w:pPr>
              <w:spacing w:after="0"/>
              <w:jc w:val="both"/>
              <w:rPr>
                <w:rFonts w:ascii="Verdana" w:hAnsi="Verdana" w:cs="Calibri"/>
                <w:b/>
                <w:bCs/>
                <w:sz w:val="20"/>
                <w:szCs w:val="20"/>
              </w:rPr>
            </w:pPr>
          </w:p>
        </w:tc>
        <w:tc>
          <w:tcPr>
            <w:tcW w:w="1640" w:type="dxa"/>
            <w:tcBorders>
              <w:top w:val="nil"/>
              <w:left w:val="single" w:sz="4" w:space="0" w:color="auto"/>
              <w:bottom w:val="single" w:sz="4" w:space="0" w:color="auto"/>
              <w:right w:val="single" w:sz="4" w:space="0" w:color="auto"/>
            </w:tcBorders>
            <w:shd w:val="clear" w:color="auto" w:fill="DDD9C3"/>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schválený</w:t>
            </w:r>
          </w:p>
        </w:tc>
        <w:tc>
          <w:tcPr>
            <w:tcW w:w="1800" w:type="dxa"/>
            <w:tcBorders>
              <w:top w:val="nil"/>
              <w:left w:val="nil"/>
              <w:bottom w:val="single" w:sz="4" w:space="0" w:color="auto"/>
              <w:right w:val="single" w:sz="4" w:space="0" w:color="auto"/>
            </w:tcBorders>
            <w:shd w:val="clear" w:color="auto" w:fill="DDD9C3"/>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po změnách</w:t>
            </w:r>
          </w:p>
        </w:tc>
        <w:tc>
          <w:tcPr>
            <w:tcW w:w="860" w:type="dxa"/>
            <w:vMerge/>
            <w:tcBorders>
              <w:top w:val="single" w:sz="4" w:space="0" w:color="auto"/>
              <w:left w:val="nil"/>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r>
      <w:tr w:rsidR="007154F7" w:rsidRPr="007154F7" w:rsidTr="007154F7">
        <w:trPr>
          <w:trHeight w:val="300"/>
        </w:trPr>
        <w:tc>
          <w:tcPr>
            <w:tcW w:w="20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1-DAŇOVÉ PŘÍJMY</w:t>
            </w:r>
          </w:p>
        </w:tc>
        <w:tc>
          <w:tcPr>
            <w:tcW w:w="16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388 805 846,39</w:t>
            </w:r>
          </w:p>
        </w:tc>
        <w:tc>
          <w:tcPr>
            <w:tcW w:w="16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336 723 599,00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385 658 145,86</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115,47</w:t>
            </w:r>
          </w:p>
        </w:tc>
        <w:tc>
          <w:tcPr>
            <w:tcW w:w="9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100,82</w:t>
            </w:r>
          </w:p>
        </w:tc>
      </w:tr>
      <w:tr w:rsidR="007154F7" w:rsidRPr="007154F7" w:rsidTr="007154F7">
        <w:trPr>
          <w:trHeight w:val="300"/>
        </w:trPr>
        <w:tc>
          <w:tcPr>
            <w:tcW w:w="20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2-NEDAŇOVÉ PŘÍJMY</w:t>
            </w:r>
          </w:p>
        </w:tc>
        <w:tc>
          <w:tcPr>
            <w:tcW w:w="16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87 088 330,95</w:t>
            </w:r>
          </w:p>
        </w:tc>
        <w:tc>
          <w:tcPr>
            <w:tcW w:w="16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64 933 477,00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77 260 506,83</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134,12</w:t>
            </w:r>
          </w:p>
        </w:tc>
        <w:tc>
          <w:tcPr>
            <w:tcW w:w="9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112,72</w:t>
            </w:r>
          </w:p>
        </w:tc>
      </w:tr>
      <w:tr w:rsidR="007154F7" w:rsidRPr="007154F7" w:rsidTr="007154F7">
        <w:trPr>
          <w:trHeight w:val="300"/>
        </w:trPr>
        <w:tc>
          <w:tcPr>
            <w:tcW w:w="20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3-KAPITÁLOVÉ PŘÍJMY</w:t>
            </w:r>
          </w:p>
        </w:tc>
        <w:tc>
          <w:tcPr>
            <w:tcW w:w="16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3 118 443,50</w:t>
            </w:r>
          </w:p>
        </w:tc>
        <w:tc>
          <w:tcPr>
            <w:tcW w:w="16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2 200 000,00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3 050 005,00</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141,75</w:t>
            </w:r>
          </w:p>
        </w:tc>
        <w:tc>
          <w:tcPr>
            <w:tcW w:w="9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102,24</w:t>
            </w:r>
          </w:p>
        </w:tc>
      </w:tr>
      <w:tr w:rsidR="007154F7" w:rsidRPr="007154F7" w:rsidTr="007154F7">
        <w:trPr>
          <w:trHeight w:val="300"/>
        </w:trPr>
        <w:tc>
          <w:tcPr>
            <w:tcW w:w="20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4-PŘIJATÉ TRANSFERY</w:t>
            </w:r>
          </w:p>
        </w:tc>
        <w:tc>
          <w:tcPr>
            <w:tcW w:w="16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137 371 949,20</w:t>
            </w:r>
          </w:p>
        </w:tc>
        <w:tc>
          <w:tcPr>
            <w:tcW w:w="16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52 488 674,00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137 371 949,20</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261,72</w:t>
            </w:r>
          </w:p>
        </w:tc>
        <w:tc>
          <w:tcPr>
            <w:tcW w:w="9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100,00</w:t>
            </w:r>
          </w:p>
        </w:tc>
      </w:tr>
      <w:tr w:rsidR="007154F7" w:rsidRPr="007154F7" w:rsidTr="007154F7">
        <w:trPr>
          <w:trHeight w:val="300"/>
        </w:trPr>
        <w:tc>
          <w:tcPr>
            <w:tcW w:w="2060" w:type="dxa"/>
            <w:tcBorders>
              <w:top w:val="nil"/>
              <w:left w:val="single" w:sz="4" w:space="0" w:color="auto"/>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CELKEM PŘÍJMY</w:t>
            </w:r>
          </w:p>
        </w:tc>
        <w:tc>
          <w:tcPr>
            <w:tcW w:w="1660" w:type="dxa"/>
            <w:tcBorders>
              <w:top w:val="nil"/>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616 384 570,04</w:t>
            </w:r>
          </w:p>
        </w:tc>
        <w:tc>
          <w:tcPr>
            <w:tcW w:w="1640" w:type="dxa"/>
            <w:tcBorders>
              <w:top w:val="nil"/>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456 345 750,00</w:t>
            </w:r>
          </w:p>
        </w:tc>
        <w:tc>
          <w:tcPr>
            <w:tcW w:w="1800" w:type="dxa"/>
            <w:tcBorders>
              <w:top w:val="nil"/>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603 340 606,89</w:t>
            </w:r>
          </w:p>
        </w:tc>
        <w:tc>
          <w:tcPr>
            <w:tcW w:w="860" w:type="dxa"/>
            <w:tcBorders>
              <w:top w:val="nil"/>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135,07</w:t>
            </w:r>
          </w:p>
        </w:tc>
        <w:tc>
          <w:tcPr>
            <w:tcW w:w="920" w:type="dxa"/>
            <w:tcBorders>
              <w:top w:val="nil"/>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102,16</w:t>
            </w:r>
          </w:p>
        </w:tc>
      </w:tr>
    </w:tbl>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Výdaje v Kč:</w:t>
      </w:r>
    </w:p>
    <w:p w:rsidR="004B6D91" w:rsidRPr="007154F7" w:rsidRDefault="004B6D91" w:rsidP="007154F7">
      <w:pPr>
        <w:spacing w:after="0"/>
        <w:jc w:val="both"/>
        <w:rPr>
          <w:rFonts w:ascii="Verdana" w:hAnsi="Verdana"/>
          <w:b/>
          <w:sz w:val="20"/>
          <w:szCs w:val="20"/>
        </w:rPr>
      </w:pPr>
    </w:p>
    <w:tbl>
      <w:tblPr>
        <w:tblW w:w="9540" w:type="dxa"/>
        <w:tblInd w:w="55" w:type="dxa"/>
        <w:tblCellMar>
          <w:left w:w="70" w:type="dxa"/>
          <w:right w:w="70" w:type="dxa"/>
        </w:tblCellMar>
        <w:tblLook w:val="04A0" w:firstRow="1" w:lastRow="0" w:firstColumn="1" w:lastColumn="0" w:noHBand="0" w:noVBand="1"/>
      </w:tblPr>
      <w:tblGrid>
        <w:gridCol w:w="2360"/>
        <w:gridCol w:w="1960"/>
        <w:gridCol w:w="1840"/>
        <w:gridCol w:w="1800"/>
        <w:gridCol w:w="924"/>
        <w:gridCol w:w="782"/>
      </w:tblGrid>
      <w:tr w:rsidR="007154F7" w:rsidRPr="007154F7" w:rsidTr="007154F7">
        <w:trPr>
          <w:trHeight w:val="300"/>
        </w:trPr>
        <w:tc>
          <w:tcPr>
            <w:tcW w:w="23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Třída</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Skutečnost</w:t>
            </w:r>
          </w:p>
        </w:tc>
        <w:tc>
          <w:tcPr>
            <w:tcW w:w="1840" w:type="dxa"/>
            <w:tcBorders>
              <w:top w:val="single" w:sz="4" w:space="0" w:color="auto"/>
              <w:left w:val="nil"/>
              <w:bottom w:val="nil"/>
              <w:right w:val="single" w:sz="4" w:space="0" w:color="auto"/>
            </w:tcBorders>
            <w:shd w:val="clear" w:color="000000" w:fill="DDD9C4"/>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Rozpočet</w:t>
            </w:r>
          </w:p>
        </w:tc>
        <w:tc>
          <w:tcPr>
            <w:tcW w:w="1800" w:type="dxa"/>
            <w:tcBorders>
              <w:top w:val="single" w:sz="4" w:space="0" w:color="auto"/>
              <w:left w:val="nil"/>
              <w:bottom w:val="nil"/>
              <w:right w:val="single" w:sz="4" w:space="0" w:color="auto"/>
            </w:tcBorders>
            <w:shd w:val="clear" w:color="000000" w:fill="DDD9C4"/>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Rozpočet</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 SR</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 UR</w:t>
            </w:r>
          </w:p>
        </w:tc>
      </w:tr>
      <w:tr w:rsidR="007154F7" w:rsidRPr="007154F7" w:rsidTr="007154F7">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c>
          <w:tcPr>
            <w:tcW w:w="1840" w:type="dxa"/>
            <w:tcBorders>
              <w:top w:val="nil"/>
              <w:left w:val="nil"/>
              <w:bottom w:val="single" w:sz="4" w:space="0" w:color="auto"/>
              <w:right w:val="single" w:sz="4" w:space="0" w:color="auto"/>
            </w:tcBorders>
            <w:shd w:val="clear" w:color="000000" w:fill="DDD9C4"/>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schválený</w:t>
            </w:r>
          </w:p>
        </w:tc>
        <w:tc>
          <w:tcPr>
            <w:tcW w:w="1800" w:type="dxa"/>
            <w:tcBorders>
              <w:top w:val="nil"/>
              <w:left w:val="nil"/>
              <w:bottom w:val="single" w:sz="4" w:space="0" w:color="auto"/>
              <w:right w:val="single" w:sz="4" w:space="0" w:color="auto"/>
            </w:tcBorders>
            <w:shd w:val="clear" w:color="000000" w:fill="DDD9C4"/>
            <w:noWrap/>
            <w:vAlign w:val="bottom"/>
            <w:hideMark/>
          </w:tcPr>
          <w:p w:rsidR="004B6D91" w:rsidRPr="007154F7" w:rsidRDefault="004B6D91" w:rsidP="007154F7">
            <w:pPr>
              <w:spacing w:after="0"/>
              <w:jc w:val="both"/>
              <w:rPr>
                <w:rFonts w:ascii="Verdana" w:hAnsi="Verdana" w:cs="Calibri"/>
                <w:b/>
                <w:bCs/>
                <w:sz w:val="20"/>
                <w:szCs w:val="20"/>
              </w:rPr>
            </w:pPr>
            <w:r w:rsidRPr="007154F7">
              <w:rPr>
                <w:rFonts w:ascii="Verdana" w:hAnsi="Verdana" w:cs="Calibri"/>
                <w:b/>
                <w:bCs/>
                <w:sz w:val="20"/>
                <w:szCs w:val="20"/>
              </w:rPr>
              <w:t>po změnách</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B6D91" w:rsidRPr="007154F7" w:rsidRDefault="004B6D91" w:rsidP="007154F7">
            <w:pPr>
              <w:spacing w:after="0"/>
              <w:jc w:val="both"/>
              <w:rPr>
                <w:rFonts w:ascii="Verdana" w:hAnsi="Verdana" w:cs="Calibri"/>
                <w:b/>
                <w:bCs/>
                <w:sz w:val="20"/>
                <w:szCs w:val="20"/>
              </w:rPr>
            </w:pPr>
          </w:p>
        </w:tc>
      </w:tr>
      <w:tr w:rsidR="007154F7" w:rsidRPr="007154F7" w:rsidTr="007154F7">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5-BĚŽNÉ VÝDAJE</w:t>
            </w:r>
          </w:p>
        </w:tc>
        <w:tc>
          <w:tcPr>
            <w:tcW w:w="19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425 310 546,16</w:t>
            </w:r>
          </w:p>
        </w:tc>
        <w:tc>
          <w:tcPr>
            <w:tcW w:w="18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390 786 042,00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440 992 317,58</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108,83</w:t>
            </w:r>
          </w:p>
        </w:tc>
        <w:tc>
          <w:tcPr>
            <w:tcW w:w="7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96,44</w:t>
            </w:r>
          </w:p>
        </w:tc>
      </w:tr>
      <w:tr w:rsidR="007154F7" w:rsidRPr="007154F7" w:rsidTr="007154F7">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6-KAPITÁLOVÉ VÝDAJE</w:t>
            </w:r>
          </w:p>
        </w:tc>
        <w:tc>
          <w:tcPr>
            <w:tcW w:w="19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185 035 056,47</w:t>
            </w:r>
          </w:p>
        </w:tc>
        <w:tc>
          <w:tcPr>
            <w:tcW w:w="184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153 163 708,00</w:t>
            </w:r>
          </w:p>
        </w:tc>
        <w:tc>
          <w:tcPr>
            <w:tcW w:w="180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216 882 892,00</w:t>
            </w:r>
          </w:p>
        </w:tc>
        <w:tc>
          <w:tcPr>
            <w:tcW w:w="86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120,81</w:t>
            </w:r>
          </w:p>
        </w:tc>
        <w:tc>
          <w:tcPr>
            <w:tcW w:w="720"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85,32</w:t>
            </w:r>
          </w:p>
        </w:tc>
      </w:tr>
      <w:tr w:rsidR="007154F7" w:rsidRPr="007154F7" w:rsidTr="007154F7">
        <w:trPr>
          <w:trHeight w:val="300"/>
        </w:trPr>
        <w:tc>
          <w:tcPr>
            <w:tcW w:w="2360" w:type="dxa"/>
            <w:tcBorders>
              <w:top w:val="nil"/>
              <w:left w:val="single" w:sz="4" w:space="0" w:color="auto"/>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CELKEM VÝDAJE</w:t>
            </w:r>
          </w:p>
        </w:tc>
        <w:tc>
          <w:tcPr>
            <w:tcW w:w="1960" w:type="dxa"/>
            <w:tcBorders>
              <w:top w:val="nil"/>
              <w:left w:val="nil"/>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610 345 602,63</w:t>
            </w:r>
          </w:p>
        </w:tc>
        <w:tc>
          <w:tcPr>
            <w:tcW w:w="1840" w:type="dxa"/>
            <w:tcBorders>
              <w:top w:val="nil"/>
              <w:left w:val="nil"/>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543 949 750,00</w:t>
            </w:r>
          </w:p>
        </w:tc>
        <w:tc>
          <w:tcPr>
            <w:tcW w:w="1800" w:type="dxa"/>
            <w:tcBorders>
              <w:top w:val="nil"/>
              <w:left w:val="nil"/>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657 875 209,58</w:t>
            </w:r>
          </w:p>
        </w:tc>
        <w:tc>
          <w:tcPr>
            <w:tcW w:w="860" w:type="dxa"/>
            <w:tcBorders>
              <w:top w:val="nil"/>
              <w:left w:val="nil"/>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112,21</w:t>
            </w:r>
          </w:p>
        </w:tc>
        <w:tc>
          <w:tcPr>
            <w:tcW w:w="720" w:type="dxa"/>
            <w:tcBorders>
              <w:top w:val="nil"/>
              <w:left w:val="nil"/>
              <w:bottom w:val="single" w:sz="4" w:space="0" w:color="auto"/>
              <w:right w:val="single" w:sz="4" w:space="0" w:color="auto"/>
            </w:tcBorders>
            <w:shd w:val="clear" w:color="000000" w:fill="EEECE1"/>
            <w:noWrap/>
            <w:hideMark/>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92,78</w:t>
            </w:r>
          </w:p>
        </w:tc>
      </w:tr>
    </w:tbl>
    <w:p w:rsidR="004B6D91" w:rsidRPr="007154F7" w:rsidRDefault="004B6D91" w:rsidP="007154F7">
      <w:pPr>
        <w:spacing w:after="0"/>
        <w:jc w:val="both"/>
        <w:rPr>
          <w:rFonts w:ascii="Verdana" w:hAnsi="Verdana"/>
          <w:b/>
          <w:sz w:val="20"/>
          <w:szCs w:val="20"/>
        </w:rPr>
      </w:pPr>
    </w:p>
    <w:p w:rsidR="004B6D91" w:rsidRPr="007154F7" w:rsidRDefault="004B6D91" w:rsidP="007154F7">
      <w:pPr>
        <w:pStyle w:val="Odstavecseseznamem"/>
        <w:spacing w:line="276" w:lineRule="auto"/>
        <w:ind w:left="0"/>
        <w:contextualSpacing w:val="0"/>
        <w:jc w:val="both"/>
        <w:rPr>
          <w:rFonts w:ascii="Verdana" w:hAnsi="Verdana"/>
          <w:sz w:val="20"/>
          <w:szCs w:val="20"/>
        </w:rPr>
      </w:pPr>
    </w:p>
    <w:p w:rsidR="004B6D91" w:rsidRPr="007154F7" w:rsidRDefault="004B6D91" w:rsidP="007154F7">
      <w:pPr>
        <w:pStyle w:val="Odstavecseseznamem"/>
        <w:spacing w:line="276" w:lineRule="auto"/>
        <w:ind w:left="0"/>
        <w:contextualSpacing w:val="0"/>
        <w:jc w:val="both"/>
        <w:rPr>
          <w:rFonts w:ascii="Verdana" w:hAnsi="Verdana"/>
          <w:sz w:val="20"/>
          <w:szCs w:val="20"/>
        </w:rPr>
      </w:pPr>
    </w:p>
    <w:p w:rsidR="004B6D91" w:rsidRPr="007154F7" w:rsidRDefault="004B6D91" w:rsidP="007154F7">
      <w:pPr>
        <w:pStyle w:val="Odstavecseseznamem"/>
        <w:spacing w:line="276" w:lineRule="auto"/>
        <w:ind w:left="0"/>
        <w:contextualSpacing w:val="0"/>
        <w:jc w:val="both"/>
        <w:rPr>
          <w:rFonts w:ascii="Verdana" w:hAnsi="Verdana"/>
          <w:sz w:val="20"/>
          <w:szCs w:val="20"/>
        </w:rPr>
      </w:pPr>
    </w:p>
    <w:p w:rsidR="004B6D91" w:rsidRPr="007154F7" w:rsidRDefault="004B6D91" w:rsidP="007154F7">
      <w:pPr>
        <w:pStyle w:val="Odstavecseseznamem"/>
        <w:spacing w:line="276" w:lineRule="auto"/>
        <w:ind w:left="0"/>
        <w:contextualSpacing w:val="0"/>
        <w:jc w:val="both"/>
        <w:rPr>
          <w:rFonts w:ascii="Verdana" w:hAnsi="Verdana"/>
          <w:sz w:val="20"/>
          <w:szCs w:val="20"/>
        </w:rPr>
      </w:pPr>
    </w:p>
    <w:p w:rsidR="004B6D91" w:rsidRPr="007154F7" w:rsidRDefault="004B6D91" w:rsidP="007154F7">
      <w:pPr>
        <w:pStyle w:val="Odstavecseseznamem"/>
        <w:spacing w:line="276" w:lineRule="auto"/>
        <w:ind w:left="0"/>
        <w:contextualSpacing w:val="0"/>
        <w:jc w:val="both"/>
        <w:rPr>
          <w:rFonts w:ascii="Verdana" w:hAnsi="Verdana"/>
          <w:sz w:val="20"/>
          <w:szCs w:val="20"/>
        </w:rPr>
      </w:pPr>
      <w:r w:rsidRPr="007154F7">
        <w:rPr>
          <w:rFonts w:ascii="Verdana" w:hAnsi="Verdana"/>
          <w:sz w:val="20"/>
          <w:szCs w:val="20"/>
        </w:rPr>
        <w:t>Rozpis jednotlivých investičních akcí s nejvyšším zůstatkem:</w:t>
      </w:r>
    </w:p>
    <w:tbl>
      <w:tblPr>
        <w:tblW w:w="9654" w:type="dxa"/>
        <w:tblInd w:w="55" w:type="dxa"/>
        <w:tblCellMar>
          <w:left w:w="70" w:type="dxa"/>
          <w:right w:w="70" w:type="dxa"/>
        </w:tblCellMar>
        <w:tblLook w:val="04A0" w:firstRow="1" w:lastRow="0" w:firstColumn="1" w:lastColumn="0" w:noHBand="0" w:noVBand="1"/>
      </w:tblPr>
      <w:tblGrid>
        <w:gridCol w:w="3121"/>
        <w:gridCol w:w="1559"/>
        <w:gridCol w:w="1418"/>
        <w:gridCol w:w="1559"/>
        <w:gridCol w:w="722"/>
        <w:gridCol w:w="1275"/>
      </w:tblGrid>
      <w:tr w:rsidR="007154F7" w:rsidRPr="007154F7" w:rsidTr="007154F7">
        <w:trPr>
          <w:trHeight w:val="288"/>
        </w:trPr>
        <w:tc>
          <w:tcPr>
            <w:tcW w:w="3134" w:type="dxa"/>
            <w:tcBorders>
              <w:top w:val="single" w:sz="4" w:space="0" w:color="auto"/>
              <w:left w:val="single" w:sz="4" w:space="0" w:color="auto"/>
              <w:bottom w:val="single" w:sz="4" w:space="0" w:color="auto"/>
              <w:right w:val="single" w:sz="4" w:space="0" w:color="auto"/>
            </w:tcBorders>
            <w:shd w:val="clear" w:color="auto" w:fill="DDD9C3"/>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Text</w:t>
            </w:r>
          </w:p>
        </w:tc>
        <w:tc>
          <w:tcPr>
            <w:tcW w:w="1559" w:type="dxa"/>
            <w:tcBorders>
              <w:top w:val="single" w:sz="4" w:space="0" w:color="auto"/>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SR</w:t>
            </w:r>
          </w:p>
        </w:tc>
        <w:tc>
          <w:tcPr>
            <w:tcW w:w="1418" w:type="dxa"/>
            <w:tcBorders>
              <w:top w:val="single" w:sz="4" w:space="0" w:color="auto"/>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UR</w:t>
            </w:r>
          </w:p>
        </w:tc>
        <w:tc>
          <w:tcPr>
            <w:tcW w:w="1559" w:type="dxa"/>
            <w:tcBorders>
              <w:top w:val="single" w:sz="4" w:space="0" w:color="auto"/>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skutečnost</w:t>
            </w:r>
          </w:p>
        </w:tc>
        <w:tc>
          <w:tcPr>
            <w:tcW w:w="709" w:type="dxa"/>
            <w:tcBorders>
              <w:top w:val="single" w:sz="4" w:space="0" w:color="auto"/>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w:t>
            </w:r>
          </w:p>
        </w:tc>
        <w:tc>
          <w:tcPr>
            <w:tcW w:w="1275" w:type="dxa"/>
            <w:tcBorders>
              <w:top w:val="single" w:sz="4" w:space="0" w:color="auto"/>
              <w:left w:val="nil"/>
              <w:bottom w:val="single" w:sz="4" w:space="0" w:color="auto"/>
              <w:right w:val="single" w:sz="4" w:space="0" w:color="auto"/>
            </w:tcBorders>
            <w:shd w:val="clear" w:color="auto" w:fill="DDD9C3"/>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zůstatek</w:t>
            </w:r>
          </w:p>
        </w:tc>
      </w:tr>
      <w:tr w:rsidR="007154F7" w:rsidRPr="007154F7" w:rsidTr="007154F7">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Sportovní hala </w:t>
            </w:r>
            <w:proofErr w:type="spellStart"/>
            <w:r w:rsidRPr="007154F7">
              <w:rPr>
                <w:rFonts w:ascii="Verdana" w:hAnsi="Verdana"/>
                <w:sz w:val="20"/>
                <w:szCs w:val="20"/>
              </w:rPr>
              <w:t>Klimeška</w:t>
            </w:r>
            <w:proofErr w:type="spellEnd"/>
            <w:r w:rsidRPr="007154F7">
              <w:rPr>
                <w:rFonts w:ascii="Verdana" w:hAnsi="Verdana"/>
                <w:sz w:val="20"/>
                <w:szCs w:val="20"/>
              </w:rPr>
              <w:t xml:space="preserve"> III. akce pokračuje v roce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20 000 000,00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30 107 250,00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21 516 323,88</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71,47</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8 590 926,12</w:t>
            </w:r>
          </w:p>
        </w:tc>
      </w:tr>
      <w:tr w:rsidR="007154F7" w:rsidRPr="007154F7" w:rsidTr="007154F7">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proofErr w:type="spellStart"/>
            <w:r w:rsidRPr="007154F7">
              <w:rPr>
                <w:rFonts w:ascii="Verdana" w:hAnsi="Verdana"/>
                <w:sz w:val="20"/>
                <w:szCs w:val="20"/>
              </w:rPr>
              <w:t>Sankturinovský</w:t>
            </w:r>
            <w:proofErr w:type="spellEnd"/>
            <w:r w:rsidRPr="007154F7">
              <w:rPr>
                <w:rFonts w:ascii="Verdana" w:hAnsi="Verdana"/>
                <w:sz w:val="20"/>
                <w:szCs w:val="20"/>
              </w:rPr>
              <w:t xml:space="preserve"> dům akce pokračuje v roce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7 517 600,00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7 327 600,00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7 327 600,00</w:t>
            </w:r>
          </w:p>
        </w:tc>
      </w:tr>
      <w:tr w:rsidR="007154F7" w:rsidRPr="007154F7" w:rsidTr="007154F7">
        <w:trPr>
          <w:trHeight w:val="336"/>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Vlašský dvůr - revitalizace </w:t>
            </w:r>
            <w:r w:rsidRPr="007154F7">
              <w:rPr>
                <w:rFonts w:ascii="Verdana" w:hAnsi="Verdana"/>
                <w:b/>
                <w:bCs/>
                <w:sz w:val="20"/>
                <w:szCs w:val="20"/>
              </w:rPr>
              <w:t>akce pokračuje v roce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18 858 968,00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57 799 042,71</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51 918 216,30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89,83</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5 880 826,41</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Výkupy pozemků</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3 720 000,00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3 540 414,00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61 400,00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1,73</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3 479 014,00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Hlasovací systém - dokončeno</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1 876 884,17</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877 996,50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46,78</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998 887,67</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Územní plán - </w:t>
            </w:r>
            <w:r w:rsidRPr="007154F7">
              <w:rPr>
                <w:rFonts w:ascii="Verdana" w:hAnsi="Verdana"/>
                <w:b/>
                <w:bCs/>
                <w:sz w:val="20"/>
                <w:szCs w:val="20"/>
              </w:rPr>
              <w:t>akce pokračuje</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2 900 000,00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3 122 750,00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2 159 664,00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69,16</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963 086,00</w:t>
            </w:r>
          </w:p>
        </w:tc>
      </w:tr>
      <w:tr w:rsidR="007154F7" w:rsidRPr="007154F7" w:rsidTr="007154F7">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Tebis - napojení prodejny </w:t>
            </w:r>
            <w:proofErr w:type="spellStart"/>
            <w:r w:rsidRPr="007154F7">
              <w:rPr>
                <w:rFonts w:ascii="Verdana" w:hAnsi="Verdana"/>
                <w:sz w:val="20"/>
                <w:szCs w:val="20"/>
              </w:rPr>
              <w:t>MaxiHit</w:t>
            </w:r>
            <w:proofErr w:type="spellEnd"/>
            <w:r w:rsidRPr="007154F7">
              <w:rPr>
                <w:rFonts w:ascii="Verdana" w:hAnsi="Verdana"/>
                <w:sz w:val="20"/>
                <w:szCs w:val="20"/>
              </w:rPr>
              <w:t xml:space="preserve"> - </w:t>
            </w:r>
            <w:r w:rsidRPr="007154F7">
              <w:rPr>
                <w:rFonts w:ascii="Verdana" w:hAnsi="Verdana"/>
                <w:b/>
                <w:bCs/>
                <w:sz w:val="20"/>
                <w:szCs w:val="20"/>
              </w:rPr>
              <w:t>realizace přesunuta do roku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1 140 350,00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1 549 220,00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677 600,00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43,74</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871 620,00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Elektrifikace náměstí - ukončeno</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2 545 051,00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1 859 764,79</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73,07</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685 286,21</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Komunikace Fučíkova - ukončeno</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12 000 000,00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11 963 700,00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11 403 959,20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95,32</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559 740,80</w:t>
            </w:r>
          </w:p>
        </w:tc>
      </w:tr>
      <w:tr w:rsidR="007154F7" w:rsidRPr="007154F7" w:rsidTr="007154F7">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Studie veřejné prostory (vybrané) PD Studie </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487 511,00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487 511,00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Česká 793 - obnova smuteční síně</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475 900,00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97 286,42</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20,44</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378 613,58</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proofErr w:type="spellStart"/>
            <w:r w:rsidRPr="007154F7">
              <w:rPr>
                <w:rFonts w:ascii="Verdana" w:hAnsi="Verdana"/>
                <w:sz w:val="20"/>
                <w:szCs w:val="20"/>
              </w:rPr>
              <w:t>Inv.příspěvky</w:t>
            </w:r>
            <w:proofErr w:type="spellEnd"/>
            <w:r w:rsidRPr="007154F7">
              <w:rPr>
                <w:rFonts w:ascii="Verdana" w:hAnsi="Verdana"/>
                <w:sz w:val="20"/>
                <w:szCs w:val="20"/>
              </w:rPr>
              <w:t xml:space="preserve"> na kanalizaci</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380 000,00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380 000,00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10 000,00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2,63</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370 000,00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Cyklostezky Kutná Hora</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1 000 000,00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334 347,81</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334 347,81</w:t>
            </w:r>
          </w:p>
        </w:tc>
      </w:tr>
      <w:tr w:rsidR="007154F7" w:rsidRPr="007154F7" w:rsidTr="007154F7">
        <w:trPr>
          <w:trHeight w:val="364"/>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PD kan. </w:t>
            </w:r>
            <w:proofErr w:type="gramStart"/>
            <w:r w:rsidRPr="007154F7">
              <w:rPr>
                <w:rFonts w:ascii="Verdana" w:hAnsi="Verdana"/>
                <w:sz w:val="20"/>
                <w:szCs w:val="20"/>
              </w:rPr>
              <w:t>příp.</w:t>
            </w:r>
            <w:proofErr w:type="gramEnd"/>
            <w:r w:rsidRPr="007154F7">
              <w:rPr>
                <w:rFonts w:ascii="Verdana" w:hAnsi="Verdana"/>
                <w:sz w:val="20"/>
                <w:szCs w:val="20"/>
              </w:rPr>
              <w:t xml:space="preserve"> Perštejnec </w:t>
            </w:r>
            <w:r w:rsidRPr="007154F7">
              <w:rPr>
                <w:rFonts w:ascii="Verdana" w:hAnsi="Verdana"/>
                <w:b/>
                <w:bCs/>
                <w:sz w:val="20"/>
                <w:szCs w:val="20"/>
              </w:rPr>
              <w:t>- akce přesunuta do roku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238 110,00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238 110,00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DPS - rekonstrukce</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2 000 000,00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1 539 600,00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1 438 201,13</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93,41</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101 398,87</w:t>
            </w:r>
          </w:p>
        </w:tc>
      </w:tr>
      <w:tr w:rsidR="007154F7" w:rsidRPr="007154F7" w:rsidTr="007154F7">
        <w:trPr>
          <w:trHeight w:val="552"/>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SDH - DHM spoluúčast k dotaci </w:t>
            </w:r>
            <w:r w:rsidRPr="007154F7">
              <w:rPr>
                <w:rFonts w:ascii="Verdana" w:hAnsi="Verdana"/>
                <w:b/>
                <w:bCs/>
                <w:sz w:val="20"/>
                <w:szCs w:val="20"/>
              </w:rPr>
              <w:t>- dokončení v roce 2020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159 418,00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59 290,00</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37,19</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100 128,00</w:t>
            </w:r>
          </w:p>
        </w:tc>
      </w:tr>
      <w:tr w:rsidR="007154F7" w:rsidRPr="007154F7" w:rsidTr="007154F7">
        <w:trPr>
          <w:trHeight w:val="288"/>
        </w:trPr>
        <w:tc>
          <w:tcPr>
            <w:tcW w:w="3134" w:type="dxa"/>
            <w:tcBorders>
              <w:top w:val="nil"/>
              <w:left w:val="single" w:sz="4" w:space="0" w:color="auto"/>
              <w:bottom w:val="single" w:sz="4" w:space="0" w:color="auto"/>
              <w:right w:val="single" w:sz="4" w:space="0" w:color="auto"/>
            </w:tcBorders>
            <w:shd w:val="clear" w:color="auto" w:fill="auto"/>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Byty rekonstrukce</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5 560 000,00</w:t>
            </w:r>
          </w:p>
        </w:tc>
        <w:tc>
          <w:tcPr>
            <w:tcW w:w="1418"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1 308 000,00</w:t>
            </w:r>
          </w:p>
        </w:tc>
        <w:tc>
          <w:tcPr>
            <w:tcW w:w="155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1 209 954,76</w:t>
            </w:r>
          </w:p>
        </w:tc>
        <w:tc>
          <w:tcPr>
            <w:tcW w:w="709"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92,50</w:t>
            </w:r>
          </w:p>
        </w:tc>
        <w:tc>
          <w:tcPr>
            <w:tcW w:w="1275" w:type="dxa"/>
            <w:tcBorders>
              <w:top w:val="nil"/>
              <w:left w:val="nil"/>
              <w:bottom w:val="single" w:sz="4" w:space="0" w:color="auto"/>
              <w:right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98 045,24</w:t>
            </w:r>
          </w:p>
        </w:tc>
      </w:tr>
    </w:tbl>
    <w:p w:rsidR="004B6D91" w:rsidRPr="007154F7" w:rsidRDefault="004B6D91" w:rsidP="007154F7">
      <w:pPr>
        <w:pStyle w:val="Odstavecseseznamem"/>
        <w:spacing w:line="276" w:lineRule="auto"/>
        <w:ind w:left="0"/>
        <w:contextualSpacing w:val="0"/>
        <w:jc w:val="both"/>
        <w:rPr>
          <w:rFonts w:ascii="Verdana" w:hAnsi="Verdana"/>
          <w:sz w:val="20"/>
          <w:szCs w:val="20"/>
        </w:rPr>
      </w:pP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 xml:space="preserve">Financování: </w:t>
      </w:r>
    </w:p>
    <w:p w:rsidR="004B6D91" w:rsidRPr="007154F7" w:rsidRDefault="004B6D91" w:rsidP="007154F7">
      <w:pPr>
        <w:spacing w:after="0"/>
        <w:jc w:val="both"/>
        <w:rPr>
          <w:rFonts w:ascii="Verdana" w:hAnsi="Verdana"/>
          <w:b/>
          <w:sz w:val="20"/>
          <w:szCs w:val="20"/>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1559"/>
        <w:gridCol w:w="1843"/>
        <w:gridCol w:w="1842"/>
      </w:tblGrid>
      <w:tr w:rsidR="007154F7" w:rsidRPr="007154F7" w:rsidTr="007154F7">
        <w:trPr>
          <w:trHeight w:val="288"/>
        </w:trPr>
        <w:tc>
          <w:tcPr>
            <w:tcW w:w="4410" w:type="dxa"/>
            <w:tcBorders>
              <w:top w:val="single" w:sz="4" w:space="0" w:color="auto"/>
              <w:left w:val="single" w:sz="4" w:space="0" w:color="auto"/>
              <w:bottom w:val="nil"/>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Název položky</w:t>
            </w:r>
          </w:p>
        </w:tc>
        <w:tc>
          <w:tcPr>
            <w:tcW w:w="1559" w:type="dxa"/>
            <w:tcBorders>
              <w:top w:val="single" w:sz="4" w:space="0" w:color="auto"/>
              <w:left w:val="single" w:sz="4" w:space="0" w:color="auto"/>
              <w:bottom w:val="nil"/>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Skutečnost</w:t>
            </w:r>
          </w:p>
        </w:tc>
        <w:tc>
          <w:tcPr>
            <w:tcW w:w="1843" w:type="dxa"/>
            <w:tcBorders>
              <w:top w:val="single" w:sz="4" w:space="0" w:color="auto"/>
              <w:left w:val="single" w:sz="4" w:space="0" w:color="auto"/>
              <w:bottom w:val="nil"/>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w:t>
            </w:r>
          </w:p>
        </w:tc>
        <w:tc>
          <w:tcPr>
            <w:tcW w:w="1842" w:type="dxa"/>
            <w:tcBorders>
              <w:top w:val="single" w:sz="4" w:space="0" w:color="auto"/>
              <w:left w:val="single" w:sz="4" w:space="0" w:color="auto"/>
              <w:bottom w:val="nil"/>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w:t>
            </w:r>
          </w:p>
        </w:tc>
      </w:tr>
      <w:tr w:rsidR="007154F7" w:rsidRPr="007154F7" w:rsidTr="007154F7">
        <w:trPr>
          <w:trHeight w:val="288"/>
        </w:trPr>
        <w:tc>
          <w:tcPr>
            <w:tcW w:w="4410" w:type="dxa"/>
            <w:tcBorders>
              <w:top w:val="nil"/>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sz w:val="20"/>
                <w:szCs w:val="20"/>
              </w:rPr>
            </w:pPr>
          </w:p>
        </w:tc>
        <w:tc>
          <w:tcPr>
            <w:tcW w:w="1559" w:type="dxa"/>
            <w:tcBorders>
              <w:top w:val="nil"/>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sz w:val="20"/>
                <w:szCs w:val="20"/>
              </w:rPr>
            </w:pPr>
          </w:p>
        </w:tc>
        <w:tc>
          <w:tcPr>
            <w:tcW w:w="1843" w:type="dxa"/>
            <w:tcBorders>
              <w:top w:val="nil"/>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schválený</w:t>
            </w:r>
          </w:p>
        </w:tc>
        <w:tc>
          <w:tcPr>
            <w:tcW w:w="1842" w:type="dxa"/>
            <w:tcBorders>
              <w:top w:val="nil"/>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po změnách</w:t>
            </w:r>
          </w:p>
        </w:tc>
      </w:tr>
      <w:tr w:rsidR="007154F7" w:rsidRPr="007154F7" w:rsidTr="007154F7">
        <w:trPr>
          <w:trHeight w:val="288"/>
        </w:trPr>
        <w:tc>
          <w:tcPr>
            <w:tcW w:w="4410" w:type="dxa"/>
            <w:tcBorders>
              <w:top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Změna stavu krátkodobých prostředků na BÚ</w:t>
            </w:r>
          </w:p>
        </w:tc>
        <w:tc>
          <w:tcPr>
            <w:tcW w:w="1559" w:type="dxa"/>
            <w:tcBorders>
              <w:top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-75 599 224,49</w:t>
            </w:r>
          </w:p>
        </w:tc>
        <w:tc>
          <w:tcPr>
            <w:tcW w:w="1843" w:type="dxa"/>
            <w:tcBorders>
              <w:top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25 000 000,00</w:t>
            </w:r>
          </w:p>
        </w:tc>
        <w:tc>
          <w:tcPr>
            <w:tcW w:w="1842" w:type="dxa"/>
            <w:tcBorders>
              <w:top w:val="single" w:sz="4" w:space="0" w:color="auto"/>
            </w:tcBorders>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-13 612 366,81</w:t>
            </w:r>
          </w:p>
        </w:tc>
      </w:tr>
      <w:tr w:rsidR="007154F7" w:rsidRPr="007154F7" w:rsidTr="007154F7">
        <w:trPr>
          <w:trHeight w:val="288"/>
        </w:trPr>
        <w:tc>
          <w:tcPr>
            <w:tcW w:w="441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Dlouhodobé přijaté půjčené prostředky</w:t>
            </w:r>
          </w:p>
        </w:tc>
        <w:tc>
          <w:tcPr>
            <w:tcW w:w="1559"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92 016 984,39</w:t>
            </w:r>
          </w:p>
        </w:tc>
        <w:tc>
          <w:tcPr>
            <w:tcW w:w="1843"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86 617 000,00</w:t>
            </w:r>
          </w:p>
        </w:tc>
        <w:tc>
          <w:tcPr>
            <w:tcW w:w="1842"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92 016 984,00</w:t>
            </w:r>
          </w:p>
        </w:tc>
      </w:tr>
      <w:tr w:rsidR="007154F7" w:rsidRPr="007154F7" w:rsidTr="007154F7">
        <w:trPr>
          <w:trHeight w:val="288"/>
        </w:trPr>
        <w:tc>
          <w:tcPr>
            <w:tcW w:w="441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Splátky úvěrů</w:t>
            </w:r>
          </w:p>
        </w:tc>
        <w:tc>
          <w:tcPr>
            <w:tcW w:w="1559"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-24 010 612,76</w:t>
            </w:r>
          </w:p>
        </w:tc>
        <w:tc>
          <w:tcPr>
            <w:tcW w:w="1843"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-24 013 000,00</w:t>
            </w:r>
          </w:p>
        </w:tc>
        <w:tc>
          <w:tcPr>
            <w:tcW w:w="1842"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-24 013 000,00</w:t>
            </w:r>
          </w:p>
        </w:tc>
      </w:tr>
      <w:tr w:rsidR="007154F7" w:rsidRPr="007154F7" w:rsidTr="007154F7">
        <w:trPr>
          <w:trHeight w:val="288"/>
        </w:trPr>
        <w:tc>
          <w:tcPr>
            <w:tcW w:w="441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Změna stavu dlouhodobých prostředků na BÚ</w:t>
            </w:r>
          </w:p>
        </w:tc>
        <w:tc>
          <w:tcPr>
            <w:tcW w:w="1559"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16 700,23</w:t>
            </w:r>
          </w:p>
        </w:tc>
        <w:tc>
          <w:tcPr>
            <w:tcW w:w="1843" w:type="dxa"/>
            <w:shd w:val="clear" w:color="auto" w:fill="auto"/>
            <w:noWrap/>
            <w:hideMark/>
          </w:tcPr>
          <w:p w:rsidR="004B6D91" w:rsidRPr="007154F7" w:rsidRDefault="004B6D91" w:rsidP="007154F7">
            <w:pPr>
              <w:spacing w:after="0"/>
              <w:jc w:val="both"/>
              <w:rPr>
                <w:rFonts w:ascii="Verdana" w:hAnsi="Verdana"/>
                <w:sz w:val="20"/>
                <w:szCs w:val="20"/>
              </w:rPr>
            </w:pPr>
          </w:p>
        </w:tc>
        <w:tc>
          <w:tcPr>
            <w:tcW w:w="1842"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142 985,50</w:t>
            </w:r>
          </w:p>
        </w:tc>
      </w:tr>
      <w:tr w:rsidR="007154F7" w:rsidRPr="007154F7" w:rsidTr="007154F7">
        <w:trPr>
          <w:trHeight w:val="288"/>
        </w:trPr>
        <w:tc>
          <w:tcPr>
            <w:tcW w:w="441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Stav, který odráží zůstatek devizové pokladny</w:t>
            </w:r>
          </w:p>
        </w:tc>
        <w:tc>
          <w:tcPr>
            <w:tcW w:w="1559"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-12 882,87</w:t>
            </w:r>
          </w:p>
        </w:tc>
        <w:tc>
          <w:tcPr>
            <w:tcW w:w="1843" w:type="dxa"/>
            <w:shd w:val="clear" w:color="auto" w:fill="auto"/>
            <w:noWrap/>
            <w:hideMark/>
          </w:tcPr>
          <w:p w:rsidR="004B6D91" w:rsidRPr="007154F7" w:rsidRDefault="004B6D91" w:rsidP="007154F7">
            <w:pPr>
              <w:spacing w:after="0"/>
              <w:jc w:val="both"/>
              <w:rPr>
                <w:rFonts w:ascii="Verdana" w:hAnsi="Verdana"/>
                <w:sz w:val="20"/>
                <w:szCs w:val="20"/>
              </w:rPr>
            </w:pPr>
          </w:p>
        </w:tc>
        <w:tc>
          <w:tcPr>
            <w:tcW w:w="1842" w:type="dxa"/>
            <w:shd w:val="clear" w:color="auto" w:fill="auto"/>
            <w:noWrap/>
            <w:hideMark/>
          </w:tcPr>
          <w:p w:rsidR="004B6D91" w:rsidRPr="007154F7" w:rsidRDefault="004B6D91" w:rsidP="007154F7">
            <w:pPr>
              <w:spacing w:after="0"/>
              <w:jc w:val="both"/>
              <w:rPr>
                <w:rFonts w:ascii="Verdana" w:hAnsi="Verdana"/>
                <w:sz w:val="20"/>
                <w:szCs w:val="20"/>
              </w:rPr>
            </w:pPr>
          </w:p>
        </w:tc>
      </w:tr>
      <w:tr w:rsidR="007154F7" w:rsidRPr="007154F7" w:rsidTr="007154F7">
        <w:trPr>
          <w:trHeight w:val="288"/>
        </w:trPr>
        <w:tc>
          <w:tcPr>
            <w:tcW w:w="441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Přenesená daňová povinnost</w:t>
            </w:r>
          </w:p>
        </w:tc>
        <w:tc>
          <w:tcPr>
            <w:tcW w:w="1559" w:type="dxa"/>
            <w:shd w:val="clear" w:color="auto" w:fill="auto"/>
            <w:noWrap/>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1 550 068,09</w:t>
            </w:r>
          </w:p>
        </w:tc>
        <w:tc>
          <w:tcPr>
            <w:tcW w:w="1843" w:type="dxa"/>
            <w:shd w:val="clear" w:color="auto" w:fill="auto"/>
            <w:noWrap/>
            <w:hideMark/>
          </w:tcPr>
          <w:p w:rsidR="004B6D91" w:rsidRPr="007154F7" w:rsidRDefault="004B6D91" w:rsidP="007154F7">
            <w:pPr>
              <w:spacing w:after="0"/>
              <w:jc w:val="both"/>
              <w:rPr>
                <w:rFonts w:ascii="Verdana" w:hAnsi="Verdana"/>
                <w:sz w:val="20"/>
                <w:szCs w:val="20"/>
              </w:rPr>
            </w:pPr>
          </w:p>
        </w:tc>
        <w:tc>
          <w:tcPr>
            <w:tcW w:w="1842" w:type="dxa"/>
            <w:shd w:val="clear" w:color="auto" w:fill="auto"/>
            <w:noWrap/>
            <w:hideMark/>
          </w:tcPr>
          <w:p w:rsidR="004B6D91" w:rsidRPr="007154F7" w:rsidRDefault="004B6D91" w:rsidP="007154F7">
            <w:pPr>
              <w:spacing w:after="0"/>
              <w:jc w:val="both"/>
              <w:rPr>
                <w:rFonts w:ascii="Verdana" w:hAnsi="Verdana"/>
                <w:sz w:val="20"/>
                <w:szCs w:val="20"/>
              </w:rPr>
            </w:pPr>
          </w:p>
        </w:tc>
      </w:tr>
      <w:tr w:rsidR="004B6D91" w:rsidRPr="007154F7" w:rsidTr="007154F7">
        <w:trPr>
          <w:trHeight w:val="288"/>
        </w:trPr>
        <w:tc>
          <w:tcPr>
            <w:tcW w:w="4410" w:type="dxa"/>
            <w:shd w:val="clear" w:color="auto" w:fill="auto"/>
            <w:noWrap/>
            <w:hideMark/>
          </w:tcPr>
          <w:p w:rsidR="004B6D91" w:rsidRPr="007154F7" w:rsidRDefault="004B6D91" w:rsidP="007154F7">
            <w:pPr>
              <w:shd w:val="clear" w:color="auto" w:fill="EEECE1"/>
              <w:spacing w:after="0"/>
              <w:jc w:val="both"/>
              <w:rPr>
                <w:rFonts w:ascii="Verdana" w:hAnsi="Verdana"/>
                <w:b/>
                <w:bCs/>
                <w:sz w:val="20"/>
                <w:szCs w:val="20"/>
              </w:rPr>
            </w:pPr>
            <w:r w:rsidRPr="007154F7">
              <w:rPr>
                <w:rFonts w:ascii="Verdana" w:hAnsi="Verdana"/>
                <w:b/>
                <w:bCs/>
                <w:sz w:val="20"/>
                <w:szCs w:val="20"/>
              </w:rPr>
              <w:t>FINANCOVÁNÍ CELKEM</w:t>
            </w:r>
          </w:p>
        </w:tc>
        <w:tc>
          <w:tcPr>
            <w:tcW w:w="1559" w:type="dxa"/>
            <w:shd w:val="clear" w:color="auto" w:fill="auto"/>
            <w:noWrap/>
            <w:hideMark/>
          </w:tcPr>
          <w:p w:rsidR="004B6D91" w:rsidRPr="007154F7" w:rsidRDefault="004B6D91" w:rsidP="007154F7">
            <w:pPr>
              <w:shd w:val="clear" w:color="auto" w:fill="EEECE1"/>
              <w:spacing w:after="0"/>
              <w:jc w:val="both"/>
              <w:rPr>
                <w:rFonts w:ascii="Verdana" w:hAnsi="Verdana"/>
                <w:b/>
                <w:sz w:val="20"/>
                <w:szCs w:val="20"/>
              </w:rPr>
            </w:pPr>
            <w:r w:rsidRPr="007154F7">
              <w:rPr>
                <w:rFonts w:ascii="Verdana" w:hAnsi="Verdana"/>
                <w:b/>
                <w:sz w:val="20"/>
                <w:szCs w:val="20"/>
              </w:rPr>
              <w:t>-6 038 967,41</w:t>
            </w:r>
          </w:p>
        </w:tc>
        <w:tc>
          <w:tcPr>
            <w:tcW w:w="1843" w:type="dxa"/>
            <w:shd w:val="clear" w:color="auto" w:fill="auto"/>
            <w:noWrap/>
            <w:hideMark/>
          </w:tcPr>
          <w:p w:rsidR="004B6D91" w:rsidRPr="007154F7" w:rsidRDefault="004B6D91" w:rsidP="007154F7">
            <w:pPr>
              <w:shd w:val="clear" w:color="auto" w:fill="EEECE1"/>
              <w:spacing w:after="0"/>
              <w:jc w:val="both"/>
              <w:rPr>
                <w:rFonts w:ascii="Verdana" w:hAnsi="Verdana"/>
                <w:b/>
                <w:sz w:val="20"/>
                <w:szCs w:val="20"/>
              </w:rPr>
            </w:pPr>
            <w:r w:rsidRPr="007154F7">
              <w:rPr>
                <w:rFonts w:ascii="Verdana" w:hAnsi="Verdana"/>
                <w:b/>
                <w:sz w:val="20"/>
                <w:szCs w:val="20"/>
              </w:rPr>
              <w:t>87 604 000,00</w:t>
            </w:r>
          </w:p>
        </w:tc>
        <w:tc>
          <w:tcPr>
            <w:tcW w:w="1842" w:type="dxa"/>
            <w:shd w:val="clear" w:color="auto" w:fill="auto"/>
            <w:noWrap/>
            <w:hideMark/>
          </w:tcPr>
          <w:p w:rsidR="004B6D91" w:rsidRPr="007154F7" w:rsidRDefault="004B6D91" w:rsidP="007154F7">
            <w:pPr>
              <w:shd w:val="clear" w:color="auto" w:fill="EEECE1"/>
              <w:spacing w:after="0"/>
              <w:jc w:val="both"/>
              <w:rPr>
                <w:rFonts w:ascii="Verdana" w:hAnsi="Verdana"/>
                <w:b/>
                <w:sz w:val="20"/>
                <w:szCs w:val="20"/>
              </w:rPr>
            </w:pPr>
            <w:r w:rsidRPr="007154F7">
              <w:rPr>
                <w:rFonts w:ascii="Verdana" w:hAnsi="Verdana"/>
                <w:b/>
                <w:sz w:val="20"/>
                <w:szCs w:val="20"/>
              </w:rPr>
              <w:t>54 534 602,69</w:t>
            </w:r>
          </w:p>
        </w:tc>
      </w:tr>
    </w:tbl>
    <w:p w:rsidR="004B6D91" w:rsidRPr="007154F7" w:rsidRDefault="004B6D91" w:rsidP="007154F7">
      <w:pPr>
        <w:spacing w:after="0"/>
        <w:jc w:val="both"/>
        <w:rPr>
          <w:rFonts w:ascii="Verdana" w:hAnsi="Verdana"/>
          <w:b/>
          <w:sz w:val="20"/>
          <w:szCs w:val="20"/>
        </w:rPr>
      </w:pPr>
    </w:p>
    <w:p w:rsidR="004B6D91" w:rsidRPr="007154F7" w:rsidRDefault="004B6D91" w:rsidP="007154F7">
      <w:pPr>
        <w:shd w:val="clear" w:color="auto" w:fill="DBE5F1"/>
        <w:spacing w:after="0"/>
        <w:jc w:val="both"/>
        <w:rPr>
          <w:rFonts w:ascii="Verdana" w:hAnsi="Verdana"/>
          <w:sz w:val="20"/>
          <w:szCs w:val="20"/>
        </w:rPr>
      </w:pPr>
      <w:r w:rsidRPr="007154F7">
        <w:rPr>
          <w:rFonts w:ascii="Verdana" w:hAnsi="Verdana"/>
          <w:b/>
          <w:sz w:val="20"/>
          <w:szCs w:val="20"/>
          <w:u w:val="single"/>
        </w:rPr>
        <w:t>Plnění rozpočtu k </w:t>
      </w:r>
      <w:proofErr w:type="gramStart"/>
      <w:r w:rsidRPr="007154F7">
        <w:rPr>
          <w:rFonts w:ascii="Verdana" w:hAnsi="Verdana"/>
          <w:b/>
          <w:sz w:val="20"/>
          <w:szCs w:val="20"/>
          <w:u w:val="single"/>
        </w:rPr>
        <w:t>31.3. 2020</w:t>
      </w:r>
      <w:proofErr w:type="gramEnd"/>
      <w:r w:rsidRPr="007154F7">
        <w:rPr>
          <w:rFonts w:ascii="Verdana" w:hAnsi="Verdana"/>
          <w:b/>
          <w:sz w:val="20"/>
          <w:szCs w:val="20"/>
          <w:u w:val="single"/>
        </w:rPr>
        <w:t xml:space="preserve"> </w:t>
      </w:r>
      <w:r w:rsidRPr="007154F7">
        <w:rPr>
          <w:rFonts w:ascii="Verdana" w:hAnsi="Verdana"/>
          <w:sz w:val="20"/>
          <w:szCs w:val="20"/>
        </w:rPr>
        <w:t xml:space="preserve">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Město Kutná Hora hospodařilo od 1. 1. 2020 podle schváleného rozpočtu. K 31. 3. 2020 byly do příjmové a výdajové části rozpočtu promítnuty veškeré rozpočtové změny, které schválila rada města a zastupitelstvo města.</w:t>
      </w: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sz w:val="20"/>
          <w:szCs w:val="20"/>
        </w:rPr>
      </w:pPr>
      <w:r w:rsidRPr="007154F7">
        <w:rPr>
          <w:rFonts w:ascii="Verdana" w:hAnsi="Verdana"/>
          <w:b/>
          <w:sz w:val="20"/>
          <w:szCs w:val="20"/>
        </w:rPr>
        <w:t xml:space="preserve">Rozpočtové hospodaření dle tříd </w:t>
      </w:r>
    </w:p>
    <w:tbl>
      <w:tblPr>
        <w:tblW w:w="9564" w:type="dxa"/>
        <w:tblInd w:w="55" w:type="dxa"/>
        <w:tblCellMar>
          <w:left w:w="70" w:type="dxa"/>
          <w:right w:w="70" w:type="dxa"/>
        </w:tblCellMar>
        <w:tblLook w:val="04A0" w:firstRow="1" w:lastRow="0" w:firstColumn="1" w:lastColumn="0" w:noHBand="0" w:noVBand="1"/>
      </w:tblPr>
      <w:tblGrid>
        <w:gridCol w:w="2425"/>
        <w:gridCol w:w="1884"/>
        <w:gridCol w:w="1985"/>
        <w:gridCol w:w="1984"/>
        <w:gridCol w:w="782"/>
        <w:gridCol w:w="782"/>
      </w:tblGrid>
      <w:tr w:rsidR="007154F7" w:rsidRPr="007154F7" w:rsidTr="007154F7">
        <w:trPr>
          <w:trHeight w:val="576"/>
        </w:trPr>
        <w:tc>
          <w:tcPr>
            <w:tcW w:w="24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Třída</w:t>
            </w:r>
          </w:p>
        </w:tc>
        <w:tc>
          <w:tcPr>
            <w:tcW w:w="1884"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Skutečnost</w:t>
            </w:r>
          </w:p>
        </w:tc>
        <w:tc>
          <w:tcPr>
            <w:tcW w:w="1985"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Schválený rozpočet</w:t>
            </w:r>
          </w:p>
        </w:tc>
        <w:tc>
          <w:tcPr>
            <w:tcW w:w="1984"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 po změnách</w:t>
            </w:r>
          </w:p>
        </w:tc>
        <w:tc>
          <w:tcPr>
            <w:tcW w:w="643"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SR</w:t>
            </w:r>
          </w:p>
        </w:tc>
        <w:tc>
          <w:tcPr>
            <w:tcW w:w="643"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UR</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1-DAŇOVÉ PŘÍJMY</w:t>
            </w:r>
          </w:p>
        </w:tc>
        <w:tc>
          <w:tcPr>
            <w:tcW w:w="18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86 439 635,62</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361 893 777,94</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361 893 777,94</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23,89</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23,89</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2-NEDAŇOVÉ PŘÍJMY</w:t>
            </w:r>
          </w:p>
        </w:tc>
        <w:tc>
          <w:tcPr>
            <w:tcW w:w="18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20 801 542,24</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66 862 100,00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66 862 100,00</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31,11</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31,11</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3-KAPITÁLOVÉ PŘÍJMY</w:t>
            </w:r>
          </w:p>
        </w:tc>
        <w:tc>
          <w:tcPr>
            <w:tcW w:w="18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746 015,00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4 200 000,00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4 200 000,00</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17,76</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17,76</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4-PŘIJATÉ TRANSFERY</w:t>
            </w:r>
          </w:p>
        </w:tc>
        <w:tc>
          <w:tcPr>
            <w:tcW w:w="18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17 646 976,21</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106 699 772,06</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117 759 046,21</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16,54</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14,99</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CELKEM PŘÍJMY</w:t>
            </w:r>
          </w:p>
        </w:tc>
        <w:tc>
          <w:tcPr>
            <w:tcW w:w="18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125 634 169,07</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539 655 650,00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550 714 924,15</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23,28</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22,81</w:t>
            </w:r>
          </w:p>
        </w:tc>
      </w:tr>
    </w:tbl>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sz w:val="20"/>
          <w:szCs w:val="20"/>
        </w:rPr>
      </w:pPr>
      <w:r w:rsidRPr="007154F7">
        <w:rPr>
          <w:rFonts w:ascii="Verdana" w:hAnsi="Verdana"/>
          <w:b/>
          <w:sz w:val="20"/>
          <w:szCs w:val="20"/>
        </w:rPr>
        <w:t>Rozklad daňových příjmů za vybrané položky</w:t>
      </w:r>
    </w:p>
    <w:tbl>
      <w:tblPr>
        <w:tblW w:w="9635" w:type="dxa"/>
        <w:tblInd w:w="55" w:type="dxa"/>
        <w:tblCellMar>
          <w:left w:w="70" w:type="dxa"/>
          <w:right w:w="70" w:type="dxa"/>
        </w:tblCellMar>
        <w:tblLook w:val="04A0" w:firstRow="1" w:lastRow="0" w:firstColumn="1" w:lastColumn="0" w:noHBand="0" w:noVBand="1"/>
      </w:tblPr>
      <w:tblGrid>
        <w:gridCol w:w="2425"/>
        <w:gridCol w:w="1843"/>
        <w:gridCol w:w="1984"/>
        <w:gridCol w:w="2101"/>
        <w:gridCol w:w="722"/>
        <w:gridCol w:w="722"/>
      </w:tblGrid>
      <w:tr w:rsidR="007154F7" w:rsidRPr="007154F7" w:rsidTr="007154F7">
        <w:trPr>
          <w:trHeight w:val="576"/>
        </w:trPr>
        <w:tc>
          <w:tcPr>
            <w:tcW w:w="24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Třída</w:t>
            </w:r>
          </w:p>
        </w:tc>
        <w:tc>
          <w:tcPr>
            <w:tcW w:w="1843"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Skutečnost</w:t>
            </w:r>
          </w:p>
        </w:tc>
        <w:tc>
          <w:tcPr>
            <w:tcW w:w="1984"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Schválený rozpočet</w:t>
            </w:r>
          </w:p>
        </w:tc>
        <w:tc>
          <w:tcPr>
            <w:tcW w:w="2101"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 po změnách</w:t>
            </w:r>
          </w:p>
        </w:tc>
        <w:tc>
          <w:tcPr>
            <w:tcW w:w="641"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SR</w:t>
            </w:r>
          </w:p>
        </w:tc>
        <w:tc>
          <w:tcPr>
            <w:tcW w:w="641"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UR</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Sdílené daně</w:t>
            </w:r>
          </w:p>
        </w:tc>
        <w:tc>
          <w:tcPr>
            <w:tcW w:w="18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72 691 361,86</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290 525 577,94</w:t>
            </w:r>
          </w:p>
        </w:tc>
        <w:tc>
          <w:tcPr>
            <w:tcW w:w="21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290 525 577,94</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25,02</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25,02</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Místní poplatky</w:t>
            </w:r>
          </w:p>
        </w:tc>
        <w:tc>
          <w:tcPr>
            <w:tcW w:w="18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2 718 670,44</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15 629 000,00</w:t>
            </w:r>
          </w:p>
        </w:tc>
        <w:tc>
          <w:tcPr>
            <w:tcW w:w="21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15 629 000,00</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17,40</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17,40</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Správní poplatky</w:t>
            </w:r>
          </w:p>
        </w:tc>
        <w:tc>
          <w:tcPr>
            <w:tcW w:w="18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2 300 350,00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9 539 200,00</w:t>
            </w:r>
          </w:p>
        </w:tc>
        <w:tc>
          <w:tcPr>
            <w:tcW w:w="21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9 539 200,00</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24,11</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24,11</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Daň z nemovitosti</w:t>
            </w:r>
          </w:p>
        </w:tc>
        <w:tc>
          <w:tcPr>
            <w:tcW w:w="18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1 097 142,82</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26 000 000,00</w:t>
            </w:r>
          </w:p>
        </w:tc>
        <w:tc>
          <w:tcPr>
            <w:tcW w:w="21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26 000 000,00</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4,22</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4,22</w:t>
            </w:r>
          </w:p>
        </w:tc>
      </w:tr>
      <w:tr w:rsidR="007154F7" w:rsidRPr="007154F7" w:rsidTr="007154F7">
        <w:trPr>
          <w:trHeight w:val="2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Ostatní daňové příjmy</w:t>
            </w:r>
          </w:p>
        </w:tc>
        <w:tc>
          <w:tcPr>
            <w:tcW w:w="18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7 632 110,50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20 200 000,00</w:t>
            </w:r>
          </w:p>
        </w:tc>
        <w:tc>
          <w:tcPr>
            <w:tcW w:w="21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20 200 000,00</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37,78</w:t>
            </w:r>
          </w:p>
        </w:tc>
        <w:tc>
          <w:tcPr>
            <w:tcW w:w="64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bl>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Sdílené daně po měsících v porovnání s lety minulými</w:t>
      </w:r>
    </w:p>
    <w:tbl>
      <w:tblPr>
        <w:tblW w:w="7812" w:type="dxa"/>
        <w:tblInd w:w="55" w:type="dxa"/>
        <w:tblCellMar>
          <w:left w:w="70" w:type="dxa"/>
          <w:right w:w="70" w:type="dxa"/>
        </w:tblCellMar>
        <w:tblLook w:val="04A0" w:firstRow="1" w:lastRow="0" w:firstColumn="1" w:lastColumn="0" w:noHBand="0" w:noVBand="1"/>
      </w:tblPr>
      <w:tblGrid>
        <w:gridCol w:w="2100"/>
        <w:gridCol w:w="1743"/>
        <w:gridCol w:w="1984"/>
        <w:gridCol w:w="1985"/>
      </w:tblGrid>
      <w:tr w:rsidR="007154F7" w:rsidRPr="007154F7" w:rsidTr="007154F7">
        <w:trPr>
          <w:trHeight w:val="288"/>
        </w:trPr>
        <w:tc>
          <w:tcPr>
            <w:tcW w:w="2100"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Měsíc</w:t>
            </w:r>
          </w:p>
        </w:tc>
        <w:tc>
          <w:tcPr>
            <w:tcW w:w="1743" w:type="dxa"/>
            <w:tcBorders>
              <w:top w:val="single" w:sz="4" w:space="0" w:color="auto"/>
              <w:left w:val="nil"/>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2018</w:t>
            </w:r>
          </w:p>
        </w:tc>
        <w:tc>
          <w:tcPr>
            <w:tcW w:w="1984" w:type="dxa"/>
            <w:tcBorders>
              <w:top w:val="single" w:sz="4" w:space="0" w:color="auto"/>
              <w:left w:val="nil"/>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2019</w:t>
            </w:r>
          </w:p>
        </w:tc>
        <w:tc>
          <w:tcPr>
            <w:tcW w:w="1985" w:type="dxa"/>
            <w:tcBorders>
              <w:top w:val="single" w:sz="4" w:space="0" w:color="auto"/>
              <w:left w:val="nil"/>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2020</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Leden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18 852 516,34</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24 049 592,07</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22 244 186,92</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Únor</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22 068 479,42</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22 287 615,75</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23 868 109,17</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Březen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22 668 236,39</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23 588 072,41</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26 579 065,77</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Duben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15 899 184,81</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17 931 476,70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Květen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19 062 731,60</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21 495 571,20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Červen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41 157 580,34</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42 931 845,84</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Červenec</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28 471 109,96</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33 087 870,50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Srpen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21 529 205,55</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22 181 010,72</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Září</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20 270 646,71</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22 878 158,45</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Říjen</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23 330 586,47</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23 654 260,30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Listopad</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22 247 422,57</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23 645 653,75</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Prosinec</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29 049 446,88</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32 711 657,41</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 </w:t>
            </w:r>
          </w:p>
        </w:tc>
      </w:tr>
      <w:tr w:rsidR="007154F7" w:rsidRPr="007154F7" w:rsidTr="007154F7">
        <w:trPr>
          <w:trHeight w:val="288"/>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CELKEM</w:t>
            </w:r>
          </w:p>
        </w:tc>
        <w:tc>
          <w:tcPr>
            <w:tcW w:w="17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284 607 147,04</w:t>
            </w:r>
          </w:p>
        </w:tc>
        <w:tc>
          <w:tcPr>
            <w:tcW w:w="1984"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310 442 785,10</w:t>
            </w:r>
          </w:p>
        </w:tc>
        <w:tc>
          <w:tcPr>
            <w:tcW w:w="1985"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72 691 361,86</w:t>
            </w:r>
          </w:p>
        </w:tc>
      </w:tr>
    </w:tbl>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Z tabulky je zřejmé, že dopad snižování daňových příjmů se dostaví až v dalším čtvrtletí. Odhad MFČR, který je doposud k dispozici je ve výši 7,3% propadu odhadovaných daňových příjmů. </w:t>
      </w: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Výdaje v Kč:</w:t>
      </w:r>
    </w:p>
    <w:tbl>
      <w:tblPr>
        <w:tblW w:w="8880" w:type="dxa"/>
        <w:tblInd w:w="55" w:type="dxa"/>
        <w:tblCellMar>
          <w:left w:w="70" w:type="dxa"/>
          <w:right w:w="70" w:type="dxa"/>
        </w:tblCellMar>
        <w:tblLook w:val="04A0" w:firstRow="1" w:lastRow="0" w:firstColumn="1" w:lastColumn="0" w:noHBand="0" w:noVBand="1"/>
      </w:tblPr>
      <w:tblGrid>
        <w:gridCol w:w="2279"/>
        <w:gridCol w:w="1699"/>
        <w:gridCol w:w="1558"/>
        <w:gridCol w:w="1840"/>
        <w:gridCol w:w="850"/>
        <w:gridCol w:w="781"/>
      </w:tblGrid>
      <w:tr w:rsidR="007154F7" w:rsidRPr="007154F7" w:rsidTr="007154F7">
        <w:trPr>
          <w:trHeight w:val="576"/>
        </w:trPr>
        <w:tc>
          <w:tcPr>
            <w:tcW w:w="2283"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Třída</w:t>
            </w:r>
          </w:p>
        </w:tc>
        <w:tc>
          <w:tcPr>
            <w:tcW w:w="1701"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Skutečnost</w:t>
            </w:r>
          </w:p>
        </w:tc>
        <w:tc>
          <w:tcPr>
            <w:tcW w:w="1560"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Schválený rozpočet</w:t>
            </w:r>
          </w:p>
        </w:tc>
        <w:tc>
          <w:tcPr>
            <w:tcW w:w="1842" w:type="dxa"/>
            <w:tcBorders>
              <w:top w:val="single" w:sz="4" w:space="0" w:color="auto"/>
              <w:left w:val="nil"/>
              <w:bottom w:val="single" w:sz="4" w:space="0" w:color="auto"/>
              <w:right w:val="single" w:sz="4" w:space="0" w:color="auto"/>
            </w:tcBorders>
            <w:shd w:val="clear" w:color="auto" w:fill="EEECE1"/>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 po změnách</w:t>
            </w:r>
          </w:p>
        </w:tc>
        <w:tc>
          <w:tcPr>
            <w:tcW w:w="851"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SR</w:t>
            </w:r>
          </w:p>
        </w:tc>
        <w:tc>
          <w:tcPr>
            <w:tcW w:w="643" w:type="dxa"/>
            <w:tcBorders>
              <w:top w:val="single" w:sz="4" w:space="0" w:color="auto"/>
              <w:left w:val="nil"/>
              <w:bottom w:val="single" w:sz="4" w:space="0" w:color="auto"/>
              <w:right w:val="single" w:sz="4" w:space="0" w:color="auto"/>
            </w:tcBorders>
            <w:shd w:val="clear" w:color="auto" w:fill="EEECE1"/>
            <w:noWrap/>
            <w:vAlign w:val="center"/>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UR</w:t>
            </w:r>
          </w:p>
        </w:tc>
      </w:tr>
      <w:tr w:rsidR="007154F7" w:rsidRPr="007154F7" w:rsidTr="007154F7">
        <w:trPr>
          <w:trHeight w:val="28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5-BĚŽNÉ VÝDAJE</w:t>
            </w:r>
          </w:p>
        </w:tc>
        <w:tc>
          <w:tcPr>
            <w:tcW w:w="17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85 276 490,86</w:t>
            </w:r>
          </w:p>
        </w:tc>
        <w:tc>
          <w:tcPr>
            <w:tcW w:w="1560"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411 334 000,00</w:t>
            </w:r>
          </w:p>
        </w:tc>
        <w:tc>
          <w:tcPr>
            <w:tcW w:w="1842"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422 488 864,15</w:t>
            </w:r>
          </w:p>
        </w:tc>
        <w:tc>
          <w:tcPr>
            <w:tcW w:w="85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20,73</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20,18</w:t>
            </w:r>
          </w:p>
        </w:tc>
      </w:tr>
      <w:tr w:rsidR="007154F7" w:rsidRPr="007154F7" w:rsidTr="007154F7">
        <w:trPr>
          <w:trHeight w:val="28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6-KAPITÁLOVÉ VÝDAJE</w:t>
            </w:r>
          </w:p>
        </w:tc>
        <w:tc>
          <w:tcPr>
            <w:tcW w:w="17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20 631 056,23</w:t>
            </w:r>
          </w:p>
        </w:tc>
        <w:tc>
          <w:tcPr>
            <w:tcW w:w="1560"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136 501 650,00</w:t>
            </w:r>
          </w:p>
        </w:tc>
        <w:tc>
          <w:tcPr>
            <w:tcW w:w="1842"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138 777 392,88</w:t>
            </w:r>
          </w:p>
        </w:tc>
        <w:tc>
          <w:tcPr>
            <w:tcW w:w="85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15,11</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14,87</w:t>
            </w:r>
          </w:p>
        </w:tc>
      </w:tr>
      <w:tr w:rsidR="007154F7" w:rsidRPr="007154F7" w:rsidTr="007154F7">
        <w:trPr>
          <w:trHeight w:val="28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CELKEM VÝDAJE</w:t>
            </w:r>
          </w:p>
        </w:tc>
        <w:tc>
          <w:tcPr>
            <w:tcW w:w="170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105 907 547,09</w:t>
            </w:r>
          </w:p>
        </w:tc>
        <w:tc>
          <w:tcPr>
            <w:tcW w:w="1560"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547 835 650,00</w:t>
            </w:r>
          </w:p>
        </w:tc>
        <w:tc>
          <w:tcPr>
            <w:tcW w:w="1842"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561 266 257,03</w:t>
            </w:r>
          </w:p>
        </w:tc>
        <w:tc>
          <w:tcPr>
            <w:tcW w:w="851"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19,33</w:t>
            </w:r>
          </w:p>
        </w:tc>
        <w:tc>
          <w:tcPr>
            <w:tcW w:w="643" w:type="dxa"/>
            <w:tcBorders>
              <w:top w:val="nil"/>
              <w:left w:val="nil"/>
              <w:bottom w:val="single" w:sz="4" w:space="0" w:color="auto"/>
              <w:right w:val="single" w:sz="4" w:space="0" w:color="auto"/>
            </w:tcBorders>
            <w:shd w:val="clear" w:color="auto" w:fill="auto"/>
            <w:noWrap/>
            <w:vAlign w:val="bottom"/>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18,87</w:t>
            </w:r>
          </w:p>
        </w:tc>
      </w:tr>
    </w:tbl>
    <w:p w:rsidR="004B6D91" w:rsidRPr="007154F7" w:rsidRDefault="004B6D91" w:rsidP="007154F7">
      <w:pPr>
        <w:spacing w:after="0"/>
        <w:jc w:val="both"/>
        <w:rPr>
          <w:rFonts w:ascii="Verdana" w:hAnsi="Verdana"/>
          <w:b/>
          <w:sz w:val="20"/>
          <w:szCs w:val="20"/>
        </w:rPr>
      </w:pPr>
    </w:p>
    <w:p w:rsidR="004B6D91" w:rsidRPr="007154F7" w:rsidRDefault="004B6D91" w:rsidP="007154F7">
      <w:pPr>
        <w:spacing w:after="0"/>
        <w:jc w:val="both"/>
        <w:rPr>
          <w:rFonts w:ascii="Verdana" w:hAnsi="Verdana"/>
          <w:sz w:val="20"/>
          <w:szCs w:val="20"/>
        </w:rPr>
      </w:pPr>
      <w:r w:rsidRPr="007154F7">
        <w:rPr>
          <w:rFonts w:ascii="Verdana" w:hAnsi="Verdana"/>
          <w:sz w:val="20"/>
          <w:szCs w:val="20"/>
        </w:rPr>
        <w:t>Aktuální stav rozpočtu „</w:t>
      </w:r>
      <w:proofErr w:type="spellStart"/>
      <w:r w:rsidRPr="007154F7">
        <w:rPr>
          <w:rFonts w:ascii="Verdana" w:hAnsi="Verdana"/>
          <w:sz w:val="20"/>
          <w:szCs w:val="20"/>
        </w:rPr>
        <w:t>rozklikávací</w:t>
      </w:r>
      <w:proofErr w:type="spellEnd"/>
      <w:r w:rsidRPr="007154F7">
        <w:rPr>
          <w:rFonts w:ascii="Verdana" w:hAnsi="Verdana"/>
          <w:sz w:val="20"/>
          <w:szCs w:val="20"/>
        </w:rPr>
        <w:t xml:space="preserve"> rozpočet“ města je k dispozici na stránkách Města </w:t>
      </w:r>
      <w:hyperlink r:id="rId8" w:history="1">
        <w:r w:rsidRPr="007154F7">
          <w:rPr>
            <w:rStyle w:val="Hypertextovodkaz"/>
            <w:rFonts w:ascii="Verdana" w:hAnsi="Verdana"/>
            <w:color w:val="auto"/>
            <w:sz w:val="20"/>
            <w:szCs w:val="20"/>
          </w:rPr>
          <w:t>zde</w:t>
        </w:r>
      </w:hyperlink>
      <w:r w:rsidRPr="007154F7">
        <w:rPr>
          <w:rFonts w:ascii="Verdana" w:hAnsi="Verdana"/>
          <w:sz w:val="20"/>
          <w:szCs w:val="20"/>
        </w:rPr>
        <w:t xml:space="preserve">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Výdaje, které souvisí s krizovými opatřeními, jsou k 14. 4. 2020 ve výši 173 tis. Kč</w:t>
      </w: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i/>
          <w:sz w:val="20"/>
          <w:szCs w:val="20"/>
        </w:rPr>
      </w:pPr>
      <w:r w:rsidRPr="007154F7">
        <w:rPr>
          <w:rFonts w:ascii="Verdana" w:hAnsi="Verdana"/>
          <w:sz w:val="20"/>
          <w:szCs w:val="20"/>
        </w:rPr>
        <w:t>Výkazy plnění rozpočtu jsou pravidelně zveřejňovány dle termínu odevzdání výkazu do CSÚIS</w:t>
      </w:r>
      <w:r w:rsidRPr="007154F7">
        <w:rPr>
          <w:rStyle w:val="Znakapoznpodarou"/>
          <w:rFonts w:ascii="Verdana" w:hAnsi="Verdana"/>
          <w:sz w:val="20"/>
          <w:szCs w:val="20"/>
        </w:rPr>
        <w:footnoteReference w:id="1"/>
      </w:r>
      <w:r w:rsidRPr="007154F7">
        <w:rPr>
          <w:rFonts w:ascii="Verdana" w:hAnsi="Verdana"/>
          <w:sz w:val="20"/>
          <w:szCs w:val="20"/>
        </w:rPr>
        <w:t xml:space="preserve">  </w:t>
      </w:r>
      <w:hyperlink r:id="rId9" w:history="1">
        <w:r w:rsidRPr="007154F7">
          <w:rPr>
            <w:rStyle w:val="Hypertextovodkaz"/>
            <w:rFonts w:ascii="Verdana" w:hAnsi="Verdana"/>
            <w:color w:val="auto"/>
            <w:sz w:val="20"/>
            <w:szCs w:val="20"/>
          </w:rPr>
          <w:t>zde</w:t>
        </w:r>
      </w:hyperlink>
      <w:r w:rsidRPr="007154F7">
        <w:rPr>
          <w:rFonts w:ascii="Verdana" w:hAnsi="Verdana"/>
          <w:sz w:val="20"/>
          <w:szCs w:val="20"/>
        </w:rPr>
        <w:t xml:space="preserve"> </w:t>
      </w: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rPr>
          <w:rFonts w:ascii="Verdana" w:eastAsia="Calibri" w:hAnsi="Verdana"/>
          <w:sz w:val="20"/>
          <w:szCs w:val="20"/>
        </w:rPr>
      </w:pPr>
      <w:r w:rsidRPr="007154F7">
        <w:rPr>
          <w:rFonts w:ascii="Verdana" w:eastAsia="Calibri" w:hAnsi="Verdana"/>
          <w:sz w:val="20"/>
          <w:szCs w:val="20"/>
        </w:rPr>
        <w:t xml:space="preserve">V případě dotazů se, prosím bez váhání, ještě před termínem zastupitelstva, obraťte na vedoucí ekonomického odboru </w:t>
      </w:r>
      <w:hyperlink r:id="rId10" w:history="1">
        <w:r w:rsidRPr="007154F7">
          <w:rPr>
            <w:rStyle w:val="Hypertextovodkaz"/>
            <w:rFonts w:ascii="Verdana" w:eastAsia="Calibri" w:hAnsi="Verdana"/>
            <w:color w:val="auto"/>
            <w:sz w:val="20"/>
            <w:szCs w:val="20"/>
          </w:rPr>
          <w:t>bulankova</w:t>
        </w:r>
        <w:r w:rsidRPr="007154F7">
          <w:rPr>
            <w:rStyle w:val="Hypertextovodkaz"/>
            <w:rFonts w:ascii="Verdana" w:eastAsia="Calibri" w:hAnsi="Verdana" w:cs="Arial"/>
            <w:color w:val="auto"/>
            <w:sz w:val="20"/>
            <w:szCs w:val="20"/>
          </w:rPr>
          <w:t>@mu.kutnahora.cz</w:t>
        </w:r>
      </w:hyperlink>
      <w:r w:rsidRPr="007154F7">
        <w:rPr>
          <w:rFonts w:ascii="Verdana" w:eastAsia="Calibri" w:hAnsi="Verdana"/>
          <w:sz w:val="20"/>
          <w:szCs w:val="20"/>
        </w:rPr>
        <w:t>.</w:t>
      </w:r>
    </w:p>
    <w:p w:rsidR="004B6D91" w:rsidRPr="007154F7" w:rsidRDefault="004B6D91" w:rsidP="007154F7">
      <w:pPr>
        <w:spacing w:after="0"/>
        <w:jc w:val="both"/>
        <w:rPr>
          <w:rFonts w:ascii="Verdana" w:hAnsi="Verdana"/>
          <w:b/>
          <w:sz w:val="20"/>
          <w:szCs w:val="20"/>
          <w:u w:val="single"/>
        </w:rPr>
      </w:pPr>
    </w:p>
    <w:p w:rsidR="004B6D91" w:rsidRPr="007154F7" w:rsidRDefault="004B6D91" w:rsidP="007154F7">
      <w:pPr>
        <w:spacing w:after="0"/>
        <w:jc w:val="both"/>
        <w:rPr>
          <w:rFonts w:ascii="Verdana" w:hAnsi="Verdana"/>
          <w:sz w:val="20"/>
          <w:szCs w:val="20"/>
        </w:rPr>
      </w:pPr>
      <w:r w:rsidRPr="007154F7">
        <w:rPr>
          <w:rFonts w:ascii="Verdana" w:hAnsi="Verdana"/>
          <w:b/>
          <w:sz w:val="20"/>
          <w:szCs w:val="20"/>
        </w:rPr>
        <w:t>2/03 Návrh na rozpočtové opatření EKO č. 2</w:t>
      </w:r>
    </w:p>
    <w:p w:rsidR="004B6D91" w:rsidRPr="007154F7" w:rsidRDefault="004B6D91" w:rsidP="007154F7">
      <w:pPr>
        <w:spacing w:after="0"/>
        <w:jc w:val="both"/>
        <w:outlineLvl w:val="0"/>
        <w:rPr>
          <w:rFonts w:ascii="Verdana" w:hAnsi="Verdana"/>
          <w:sz w:val="20"/>
          <w:szCs w:val="20"/>
        </w:rPr>
      </w:pPr>
      <w:r w:rsidRPr="007154F7">
        <w:rPr>
          <w:rFonts w:ascii="Verdana" w:hAnsi="Verdana"/>
          <w:b/>
          <w:sz w:val="20"/>
          <w:szCs w:val="20"/>
        </w:rPr>
        <w:t xml:space="preserve">Rozpočtové opatření EKO č. 2 </w:t>
      </w:r>
      <w:r w:rsidRPr="007154F7">
        <w:rPr>
          <w:rFonts w:ascii="Verdana" w:hAnsi="Verdana"/>
          <w:sz w:val="20"/>
          <w:szCs w:val="20"/>
        </w:rPr>
        <w:t xml:space="preserve"> - navýšení rozpočtových prostředků (§ 16, odst. 3, písm. b) zákona č. 250/2000 Sb.)</w:t>
      </w:r>
    </w:p>
    <w:p w:rsidR="004B6D91" w:rsidRPr="007154F7" w:rsidRDefault="004B6D91" w:rsidP="007154F7">
      <w:pPr>
        <w:spacing w:after="0"/>
        <w:jc w:val="both"/>
        <w:outlineLvl w:val="0"/>
        <w:rPr>
          <w:rFonts w:ascii="Verdana" w:hAnsi="Verdana"/>
          <w:b/>
          <w:sz w:val="20"/>
          <w:szCs w:val="20"/>
        </w:rPr>
      </w:pPr>
      <w:r w:rsidRPr="007154F7">
        <w:rPr>
          <w:rFonts w:ascii="Verdana" w:hAnsi="Verdana"/>
          <w:b/>
          <w:sz w:val="20"/>
          <w:szCs w:val="20"/>
        </w:rPr>
        <w:t>Částka:  2 116 479,-- Kč</w:t>
      </w:r>
    </w:p>
    <w:p w:rsidR="004B6D91" w:rsidRPr="007154F7" w:rsidRDefault="004B6D91" w:rsidP="007154F7">
      <w:pPr>
        <w:spacing w:after="0"/>
        <w:jc w:val="both"/>
        <w:rPr>
          <w:rFonts w:ascii="Verdana" w:hAnsi="Verdana"/>
          <w:sz w:val="20"/>
          <w:szCs w:val="20"/>
        </w:rPr>
      </w:pPr>
      <w:r w:rsidRPr="007154F7">
        <w:rPr>
          <w:rFonts w:ascii="Verdana" w:hAnsi="Verdana"/>
          <w:b/>
          <w:sz w:val="20"/>
          <w:szCs w:val="20"/>
        </w:rPr>
        <w:t>Zdůvodnění</w:t>
      </w:r>
      <w:r w:rsidRPr="007154F7">
        <w:rPr>
          <w:rFonts w:ascii="Verdana" w:hAnsi="Verdana"/>
          <w:sz w:val="20"/>
          <w:szCs w:val="20"/>
        </w:rPr>
        <w:t>:</w:t>
      </w:r>
      <w:r w:rsidRPr="007154F7">
        <w:rPr>
          <w:rFonts w:ascii="Verdana" w:eastAsia="Calibri" w:hAnsi="Verdana"/>
          <w:sz w:val="20"/>
          <w:szCs w:val="20"/>
        </w:rPr>
        <w:t xml:space="preserve"> </w:t>
      </w:r>
      <w:r w:rsidRPr="007154F7">
        <w:rPr>
          <w:rFonts w:ascii="Verdana" w:hAnsi="Verdana"/>
          <w:sz w:val="20"/>
          <w:szCs w:val="20"/>
        </w:rPr>
        <w:t xml:space="preserve">Z důvodu nevyčerpání převedených rozpočtovaných mzdových prostředků na depozitním účtu k 31. 12. 2019 předkládáme návrh na zapojení tohoto zůstatku do rozpočtu 2020. Tyto prostředky částečně pokryjí mzdové náklady Městské policie a zbývající částka posílí položku „Rozpočtová rezerva“ a  „Krizová opatření“, která bude zejména sloužit k pokrytí výdajů související s mimořádnou událostí způsobenou šířením </w:t>
      </w:r>
      <w:proofErr w:type="spellStart"/>
      <w:r w:rsidRPr="007154F7">
        <w:rPr>
          <w:rFonts w:ascii="Verdana" w:hAnsi="Verdana"/>
          <w:sz w:val="20"/>
          <w:szCs w:val="20"/>
        </w:rPr>
        <w:t>koronaviru</w:t>
      </w:r>
      <w:proofErr w:type="spellEnd"/>
      <w:r w:rsidRPr="007154F7">
        <w:rPr>
          <w:rFonts w:ascii="Verdana" w:hAnsi="Verdana"/>
          <w:sz w:val="20"/>
          <w:szCs w:val="20"/>
        </w:rPr>
        <w:t>.</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Dnem 1. 1. 2020 – v souladu s ustanovením § 123 zákoníku práce a § 3 NV 352/2019 Sb., kterým se mění nařízení vlády č. 222/2010 Sb., o katalogu prací ve veřejných službách a správě, ve znění pozdějších předpisů došlo ke zrušení 6 </w:t>
      </w:r>
      <w:proofErr w:type="spellStart"/>
      <w:r w:rsidRPr="007154F7">
        <w:rPr>
          <w:rFonts w:ascii="Verdana" w:hAnsi="Verdana"/>
          <w:sz w:val="20"/>
          <w:szCs w:val="20"/>
        </w:rPr>
        <w:t>pl</w:t>
      </w:r>
      <w:proofErr w:type="spellEnd"/>
      <w:r w:rsidRPr="007154F7">
        <w:rPr>
          <w:rFonts w:ascii="Verdana" w:hAnsi="Verdana"/>
          <w:sz w:val="20"/>
          <w:szCs w:val="20"/>
        </w:rPr>
        <w:t xml:space="preserve">. </w:t>
      </w:r>
      <w:proofErr w:type="gramStart"/>
      <w:r w:rsidRPr="007154F7">
        <w:rPr>
          <w:rFonts w:ascii="Verdana" w:hAnsi="Verdana"/>
          <w:sz w:val="20"/>
          <w:szCs w:val="20"/>
        </w:rPr>
        <w:t>tř. a zároveň</w:t>
      </w:r>
      <w:proofErr w:type="gramEnd"/>
      <w:r w:rsidRPr="007154F7">
        <w:rPr>
          <w:rFonts w:ascii="Verdana" w:hAnsi="Verdana"/>
          <w:sz w:val="20"/>
          <w:szCs w:val="20"/>
        </w:rPr>
        <w:t xml:space="preserve"> k posunu pracovního zařazení strážníka do 8 </w:t>
      </w:r>
      <w:proofErr w:type="spellStart"/>
      <w:r w:rsidRPr="007154F7">
        <w:rPr>
          <w:rFonts w:ascii="Verdana" w:hAnsi="Verdana"/>
          <w:sz w:val="20"/>
          <w:szCs w:val="20"/>
        </w:rPr>
        <w:t>pl</w:t>
      </w:r>
      <w:proofErr w:type="spellEnd"/>
      <w:r w:rsidRPr="007154F7">
        <w:rPr>
          <w:rFonts w:ascii="Verdana" w:hAnsi="Verdana"/>
          <w:sz w:val="20"/>
          <w:szCs w:val="20"/>
        </w:rPr>
        <w:t>. tř. v souladu s nejvýše vykonávanou pracovní činností strážníka.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Změna v souladu s výše uvedeným NV se dotýká 10 strážníků, celkové náklady navýšení rozpočtu </w:t>
      </w:r>
      <w:proofErr w:type="spellStart"/>
      <w:r w:rsidRPr="007154F7">
        <w:rPr>
          <w:rFonts w:ascii="Verdana" w:hAnsi="Verdana"/>
          <w:sz w:val="20"/>
          <w:szCs w:val="20"/>
        </w:rPr>
        <w:t>MP_Mzdy</w:t>
      </w:r>
      <w:proofErr w:type="spellEnd"/>
      <w:r w:rsidRPr="007154F7">
        <w:rPr>
          <w:rFonts w:ascii="Verdana" w:hAnsi="Verdana"/>
          <w:sz w:val="20"/>
          <w:szCs w:val="20"/>
        </w:rPr>
        <w:t xml:space="preserve"> jsou ve výši 509 296,-Kč včetně odvodů ZP+SP.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S touto částkou nebylo počítáno v návrhu rozpočtu na rok 2020, tudíž není pokryto (Usnesení Vlády ČR, které mění platové třídy zaměstnanců, bylo projednáno 16. 12. 2019).</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Z důvodu personální stabilizace pracovníků městské policie a na základě zhoršujícího se bezpečnostního rizika pro pracovníky městské policie požadujeme navýšení rizikového příplatku, který je v souladu s § 8 </w:t>
      </w:r>
      <w:proofErr w:type="spellStart"/>
      <w:r w:rsidRPr="007154F7">
        <w:rPr>
          <w:rFonts w:ascii="Verdana" w:hAnsi="Verdana"/>
          <w:sz w:val="20"/>
          <w:szCs w:val="20"/>
        </w:rPr>
        <w:t>NV.č</w:t>
      </w:r>
      <w:proofErr w:type="spellEnd"/>
      <w:r w:rsidRPr="007154F7">
        <w:rPr>
          <w:rFonts w:ascii="Verdana" w:hAnsi="Verdana"/>
          <w:sz w:val="20"/>
          <w:szCs w:val="20"/>
        </w:rPr>
        <w:t xml:space="preserve">. 222/2010 </w:t>
      </w:r>
      <w:proofErr w:type="spellStart"/>
      <w:r w:rsidRPr="007154F7">
        <w:rPr>
          <w:rFonts w:ascii="Verdana" w:hAnsi="Verdana"/>
          <w:sz w:val="20"/>
          <w:szCs w:val="20"/>
        </w:rPr>
        <w:t>Sb</w:t>
      </w:r>
      <w:proofErr w:type="spellEnd"/>
      <w:r w:rsidRPr="007154F7">
        <w:rPr>
          <w:rFonts w:ascii="Verdana" w:hAnsi="Verdana"/>
          <w:sz w:val="20"/>
          <w:szCs w:val="20"/>
        </w:rPr>
        <w:t xml:space="preserve"> ve znění pozdějších předpisů v rozmezí od 1 880 Kč až 7 500 Kč.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Současný přiznaný rizikový příspěvek je ve výši 2 500 Kč (nebyl navýšen více jak 15 let oproti bezpečnostnímu riziku v době, kdy byl rizikový příplatek přiznán). Rizikový příplatek navrhujeme zvýšit o částku 1 000  Kč, tedy na celkovou částku 3 500 Kč.</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24 strážníků x1 000x12x1,338% = 385 344 Kč včetně odvodů ZP+SP.</w:t>
      </w:r>
    </w:p>
    <w:p w:rsidR="004B6D91" w:rsidRPr="007154F7" w:rsidRDefault="004B6D91" w:rsidP="007154F7">
      <w:pPr>
        <w:pStyle w:val="Normlnweb"/>
        <w:spacing w:before="0" w:beforeAutospacing="0" w:after="0" w:afterAutospacing="0" w:line="276" w:lineRule="auto"/>
        <w:jc w:val="both"/>
        <w:rPr>
          <w:rStyle w:val="ZkladntextChar"/>
          <w:rFonts w:ascii="Verdana" w:hAnsi="Verdana"/>
          <w:sz w:val="20"/>
          <w:szCs w:val="20"/>
        </w:rPr>
      </w:pPr>
      <w:r w:rsidRPr="007154F7">
        <w:rPr>
          <w:rFonts w:ascii="Verdana" w:hAnsi="Verdana"/>
          <w:sz w:val="20"/>
          <w:szCs w:val="20"/>
        </w:rPr>
        <w:t>Požadovaná částka navýšení rozpočtu 2020 MP mzdy je 894 641,- Kč včetně odvodů ZP+SP.</w:t>
      </w:r>
      <w:r w:rsidRPr="007154F7">
        <w:rPr>
          <w:rStyle w:val="ZkladntextChar"/>
          <w:rFonts w:ascii="Verdana" w:hAnsi="Verdana"/>
          <w:sz w:val="20"/>
          <w:szCs w:val="20"/>
        </w:rPr>
        <w:t xml:space="preserve"> </w:t>
      </w:r>
    </w:p>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421"/>
        <w:gridCol w:w="422"/>
        <w:gridCol w:w="424"/>
        <w:gridCol w:w="649"/>
        <w:gridCol w:w="1340"/>
        <w:gridCol w:w="1340"/>
        <w:gridCol w:w="1340"/>
        <w:gridCol w:w="3258"/>
      </w:tblGrid>
      <w:tr w:rsidR="007154F7" w:rsidRPr="007154F7" w:rsidTr="007154F7">
        <w:trPr>
          <w:trHeight w:val="288"/>
        </w:trPr>
        <w:tc>
          <w:tcPr>
            <w:tcW w:w="407" w:type="dxa"/>
            <w:shd w:val="clear" w:color="000000" w:fill="EEECE1"/>
            <w:noWrap/>
            <w:hideMark/>
          </w:tcPr>
          <w:p w:rsidR="004B6D91" w:rsidRPr="007154F7" w:rsidRDefault="004B6D91" w:rsidP="007154F7">
            <w:pPr>
              <w:spacing w:after="0"/>
              <w:jc w:val="both"/>
              <w:rPr>
                <w:rFonts w:ascii="Verdana" w:hAnsi="Verdana"/>
                <w:b/>
                <w:bCs/>
                <w:sz w:val="20"/>
                <w:szCs w:val="20"/>
              </w:rPr>
            </w:pPr>
            <w:proofErr w:type="gramStart"/>
            <w:r w:rsidRPr="007154F7">
              <w:rPr>
                <w:rFonts w:ascii="Verdana" w:hAnsi="Verdana"/>
                <w:b/>
                <w:bCs/>
                <w:sz w:val="20"/>
                <w:szCs w:val="20"/>
              </w:rPr>
              <w:t>Od</w:t>
            </w:r>
            <w:proofErr w:type="gramEnd"/>
          </w:p>
        </w:tc>
        <w:tc>
          <w:tcPr>
            <w:tcW w:w="366" w:type="dxa"/>
            <w:shd w:val="clear" w:color="000000" w:fill="EEECE1"/>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Pa</w:t>
            </w:r>
          </w:p>
        </w:tc>
        <w:tc>
          <w:tcPr>
            <w:tcW w:w="364" w:type="dxa"/>
            <w:shd w:val="clear" w:color="000000" w:fill="EEECE1"/>
            <w:noWrap/>
            <w:hideMark/>
          </w:tcPr>
          <w:p w:rsidR="004B6D91" w:rsidRPr="007154F7" w:rsidRDefault="004B6D91" w:rsidP="007154F7">
            <w:pPr>
              <w:spacing w:after="0"/>
              <w:jc w:val="both"/>
              <w:rPr>
                <w:rFonts w:ascii="Verdana" w:hAnsi="Verdana"/>
                <w:b/>
                <w:bCs/>
                <w:sz w:val="20"/>
                <w:szCs w:val="20"/>
              </w:rPr>
            </w:pPr>
            <w:proofErr w:type="spellStart"/>
            <w:r w:rsidRPr="007154F7">
              <w:rPr>
                <w:rFonts w:ascii="Verdana" w:hAnsi="Verdana"/>
                <w:b/>
                <w:bCs/>
                <w:sz w:val="20"/>
                <w:szCs w:val="20"/>
              </w:rPr>
              <w:t>Sp</w:t>
            </w:r>
            <w:proofErr w:type="spellEnd"/>
          </w:p>
        </w:tc>
        <w:tc>
          <w:tcPr>
            <w:tcW w:w="376" w:type="dxa"/>
            <w:shd w:val="clear" w:color="000000" w:fill="EEECE1"/>
            <w:noWrap/>
            <w:hideMark/>
          </w:tcPr>
          <w:p w:rsidR="004B6D91" w:rsidRPr="007154F7" w:rsidRDefault="004B6D91" w:rsidP="007154F7">
            <w:pPr>
              <w:spacing w:after="0"/>
              <w:jc w:val="both"/>
              <w:rPr>
                <w:rFonts w:ascii="Verdana" w:hAnsi="Verdana"/>
                <w:b/>
                <w:bCs/>
                <w:sz w:val="20"/>
                <w:szCs w:val="20"/>
              </w:rPr>
            </w:pPr>
            <w:proofErr w:type="gramStart"/>
            <w:r w:rsidRPr="007154F7">
              <w:rPr>
                <w:rFonts w:ascii="Verdana" w:hAnsi="Verdana"/>
                <w:b/>
                <w:bCs/>
                <w:sz w:val="20"/>
                <w:szCs w:val="20"/>
              </w:rPr>
              <w:t>Po</w:t>
            </w:r>
            <w:proofErr w:type="gramEnd"/>
          </w:p>
        </w:tc>
        <w:tc>
          <w:tcPr>
            <w:tcW w:w="587" w:type="dxa"/>
            <w:shd w:val="clear" w:color="000000" w:fill="EEECE1"/>
            <w:noWrap/>
            <w:hideMark/>
          </w:tcPr>
          <w:p w:rsidR="004B6D91" w:rsidRPr="007154F7" w:rsidRDefault="004B6D91" w:rsidP="007154F7">
            <w:pPr>
              <w:spacing w:after="0"/>
              <w:jc w:val="both"/>
              <w:rPr>
                <w:rFonts w:ascii="Verdana" w:hAnsi="Verdana"/>
                <w:b/>
                <w:bCs/>
                <w:sz w:val="20"/>
                <w:szCs w:val="20"/>
              </w:rPr>
            </w:pPr>
            <w:proofErr w:type="spellStart"/>
            <w:r w:rsidRPr="007154F7">
              <w:rPr>
                <w:rFonts w:ascii="Verdana" w:hAnsi="Verdana"/>
                <w:b/>
                <w:bCs/>
                <w:sz w:val="20"/>
                <w:szCs w:val="20"/>
              </w:rPr>
              <w:t>OrJ</w:t>
            </w:r>
            <w:proofErr w:type="spellEnd"/>
            <w:r w:rsidRPr="007154F7">
              <w:rPr>
                <w:rFonts w:ascii="Verdana" w:hAnsi="Verdana"/>
                <w:b/>
                <w:bCs/>
                <w:sz w:val="20"/>
                <w:szCs w:val="20"/>
              </w:rPr>
              <w:t xml:space="preserve">  </w:t>
            </w:r>
          </w:p>
        </w:tc>
        <w:tc>
          <w:tcPr>
            <w:tcW w:w="1340" w:type="dxa"/>
            <w:shd w:val="clear" w:color="000000" w:fill="EEECE1"/>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Rozpočet</w:t>
            </w:r>
          </w:p>
        </w:tc>
        <w:tc>
          <w:tcPr>
            <w:tcW w:w="1340" w:type="dxa"/>
            <w:shd w:val="clear" w:color="000000" w:fill="EEECE1"/>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úprava</w:t>
            </w:r>
          </w:p>
        </w:tc>
        <w:tc>
          <w:tcPr>
            <w:tcW w:w="1340" w:type="dxa"/>
            <w:shd w:val="clear" w:color="000000" w:fill="EEECE1"/>
            <w:noWrap/>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po úpravě</w:t>
            </w:r>
          </w:p>
        </w:tc>
        <w:tc>
          <w:tcPr>
            <w:tcW w:w="3524" w:type="dxa"/>
            <w:shd w:val="clear" w:color="000000" w:fill="EEECE1"/>
            <w:hideMark/>
          </w:tcPr>
          <w:p w:rsidR="004B6D91" w:rsidRPr="007154F7" w:rsidRDefault="004B6D91" w:rsidP="007154F7">
            <w:pPr>
              <w:spacing w:after="0"/>
              <w:jc w:val="both"/>
              <w:rPr>
                <w:rFonts w:ascii="Verdana" w:hAnsi="Verdana"/>
                <w:b/>
                <w:bCs/>
                <w:sz w:val="20"/>
                <w:szCs w:val="20"/>
              </w:rPr>
            </w:pPr>
            <w:r w:rsidRPr="007154F7">
              <w:rPr>
                <w:rFonts w:ascii="Verdana" w:hAnsi="Verdana"/>
                <w:b/>
                <w:bCs/>
                <w:sz w:val="20"/>
                <w:szCs w:val="20"/>
              </w:rPr>
              <w:t xml:space="preserve">Text                          </w:t>
            </w:r>
          </w:p>
        </w:tc>
      </w:tr>
      <w:tr w:rsidR="007154F7" w:rsidRPr="007154F7" w:rsidTr="007154F7">
        <w:trPr>
          <w:trHeight w:val="288"/>
        </w:trPr>
        <w:tc>
          <w:tcPr>
            <w:tcW w:w="40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53</w:t>
            </w:r>
          </w:p>
        </w:tc>
        <w:tc>
          <w:tcPr>
            <w:tcW w:w="36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w:t>
            </w:r>
          </w:p>
        </w:tc>
        <w:tc>
          <w:tcPr>
            <w:tcW w:w="364"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50</w:t>
            </w:r>
          </w:p>
        </w:tc>
        <w:tc>
          <w:tcPr>
            <w:tcW w:w="37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w:t>
            </w:r>
          </w:p>
        </w:tc>
        <w:tc>
          <w:tcPr>
            <w:tcW w:w="58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2100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11 103 000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668 640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11 771 640</w:t>
            </w:r>
          </w:p>
        </w:tc>
        <w:tc>
          <w:tcPr>
            <w:tcW w:w="3524" w:type="dxa"/>
            <w:shd w:val="clear" w:color="auto" w:fill="auto"/>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MP - mzdy</w:t>
            </w:r>
          </w:p>
        </w:tc>
      </w:tr>
      <w:tr w:rsidR="007154F7" w:rsidRPr="007154F7" w:rsidTr="007154F7">
        <w:trPr>
          <w:trHeight w:val="288"/>
        </w:trPr>
        <w:tc>
          <w:tcPr>
            <w:tcW w:w="40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53</w:t>
            </w:r>
          </w:p>
        </w:tc>
        <w:tc>
          <w:tcPr>
            <w:tcW w:w="36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w:t>
            </w:r>
          </w:p>
        </w:tc>
        <w:tc>
          <w:tcPr>
            <w:tcW w:w="364"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50</w:t>
            </w:r>
          </w:p>
        </w:tc>
        <w:tc>
          <w:tcPr>
            <w:tcW w:w="37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31</w:t>
            </w:r>
          </w:p>
        </w:tc>
        <w:tc>
          <w:tcPr>
            <w:tcW w:w="58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2100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2 753 544</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165 823</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2 919 367</w:t>
            </w:r>
          </w:p>
        </w:tc>
        <w:tc>
          <w:tcPr>
            <w:tcW w:w="3524" w:type="dxa"/>
            <w:shd w:val="clear" w:color="auto" w:fill="auto"/>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MP - sociální pojistné</w:t>
            </w:r>
          </w:p>
        </w:tc>
      </w:tr>
      <w:tr w:rsidR="007154F7" w:rsidRPr="007154F7" w:rsidTr="007154F7">
        <w:trPr>
          <w:trHeight w:val="288"/>
        </w:trPr>
        <w:tc>
          <w:tcPr>
            <w:tcW w:w="40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53</w:t>
            </w:r>
          </w:p>
        </w:tc>
        <w:tc>
          <w:tcPr>
            <w:tcW w:w="36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11</w:t>
            </w:r>
          </w:p>
        </w:tc>
        <w:tc>
          <w:tcPr>
            <w:tcW w:w="364"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50</w:t>
            </w:r>
          </w:p>
        </w:tc>
        <w:tc>
          <w:tcPr>
            <w:tcW w:w="376"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32</w:t>
            </w:r>
          </w:p>
        </w:tc>
        <w:tc>
          <w:tcPr>
            <w:tcW w:w="587"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2100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999 270</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60 178</w:t>
            </w:r>
          </w:p>
        </w:tc>
        <w:tc>
          <w:tcPr>
            <w:tcW w:w="1340" w:type="dxa"/>
            <w:shd w:val="clear" w:color="auto" w:fill="auto"/>
            <w:noWrap/>
            <w:vAlign w:val="bottom"/>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1 059 448</w:t>
            </w:r>
          </w:p>
        </w:tc>
        <w:tc>
          <w:tcPr>
            <w:tcW w:w="3524" w:type="dxa"/>
            <w:shd w:val="clear" w:color="auto" w:fill="auto"/>
            <w:vAlign w:val="center"/>
            <w:hideMark/>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MP - zdravotní pojistné</w:t>
            </w:r>
          </w:p>
        </w:tc>
      </w:tr>
      <w:tr w:rsidR="007154F7" w:rsidRPr="007154F7" w:rsidTr="007154F7">
        <w:trPr>
          <w:trHeight w:val="288"/>
        </w:trPr>
        <w:tc>
          <w:tcPr>
            <w:tcW w:w="407"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52</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61</w:t>
            </w:r>
          </w:p>
        </w:tc>
        <w:tc>
          <w:tcPr>
            <w:tcW w:w="366"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13</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71</w:t>
            </w:r>
          </w:p>
        </w:tc>
        <w:tc>
          <w:tcPr>
            <w:tcW w:w="364"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51</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59</w:t>
            </w:r>
          </w:p>
        </w:tc>
        <w:tc>
          <w:tcPr>
            <w:tcW w:w="376" w:type="dxa"/>
            <w:shd w:val="clear" w:color="auto" w:fill="auto"/>
            <w:noWrap/>
            <w:vAlign w:val="center"/>
          </w:tcPr>
          <w:p w:rsidR="004B6D91" w:rsidRPr="007154F7" w:rsidRDefault="004B6D91" w:rsidP="007154F7">
            <w:pPr>
              <w:spacing w:after="0"/>
              <w:jc w:val="both"/>
              <w:rPr>
                <w:rFonts w:ascii="Verdana" w:hAnsi="Verdana"/>
                <w:sz w:val="20"/>
                <w:szCs w:val="20"/>
              </w:rPr>
            </w:pPr>
            <w:proofErr w:type="spellStart"/>
            <w:r w:rsidRPr="007154F7">
              <w:rPr>
                <w:rFonts w:ascii="Verdana" w:hAnsi="Verdana"/>
                <w:sz w:val="20"/>
                <w:szCs w:val="20"/>
              </w:rPr>
              <w:t>Xx</w:t>
            </w:r>
            <w:proofErr w:type="spellEnd"/>
          </w:p>
          <w:p w:rsidR="004B6D91" w:rsidRPr="007154F7" w:rsidRDefault="004B6D91" w:rsidP="007154F7">
            <w:pPr>
              <w:spacing w:after="0"/>
              <w:jc w:val="both"/>
              <w:rPr>
                <w:rFonts w:ascii="Verdana" w:hAnsi="Verdana"/>
                <w:sz w:val="20"/>
                <w:szCs w:val="20"/>
              </w:rPr>
            </w:pPr>
            <w:r w:rsidRPr="007154F7">
              <w:rPr>
                <w:rFonts w:ascii="Verdana" w:hAnsi="Verdana"/>
                <w:sz w:val="20"/>
                <w:szCs w:val="20"/>
              </w:rPr>
              <w:t>01</w:t>
            </w:r>
          </w:p>
        </w:tc>
        <w:tc>
          <w:tcPr>
            <w:tcW w:w="587" w:type="dxa"/>
            <w:tcBorders>
              <w:bottom w:val="single" w:sz="4" w:space="0" w:color="auto"/>
            </w:tcBorders>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2xxx</w:t>
            </w:r>
          </w:p>
        </w:tc>
        <w:tc>
          <w:tcPr>
            <w:tcW w:w="1340"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100 000</w:t>
            </w:r>
          </w:p>
        </w:tc>
        <w:tc>
          <w:tcPr>
            <w:tcW w:w="1340"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1 221 838</w:t>
            </w:r>
          </w:p>
        </w:tc>
        <w:tc>
          <w:tcPr>
            <w:tcW w:w="1340" w:type="dxa"/>
            <w:shd w:val="clear" w:color="auto" w:fill="auto"/>
            <w:noWrap/>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1 321 838</w:t>
            </w:r>
          </w:p>
        </w:tc>
        <w:tc>
          <w:tcPr>
            <w:tcW w:w="3524" w:type="dxa"/>
            <w:shd w:val="clear" w:color="auto" w:fill="auto"/>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Krizová opatření a Rozpočtová rezerva</w:t>
            </w:r>
          </w:p>
        </w:tc>
      </w:tr>
      <w:tr w:rsidR="007154F7" w:rsidRPr="007154F7" w:rsidTr="007154F7">
        <w:trPr>
          <w:trHeight w:val="288"/>
        </w:trPr>
        <w:tc>
          <w:tcPr>
            <w:tcW w:w="407"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63</w:t>
            </w:r>
          </w:p>
        </w:tc>
        <w:tc>
          <w:tcPr>
            <w:tcW w:w="366"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30</w:t>
            </w:r>
          </w:p>
        </w:tc>
        <w:tc>
          <w:tcPr>
            <w:tcW w:w="364"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41</w:t>
            </w:r>
          </w:p>
        </w:tc>
        <w:tc>
          <w:tcPr>
            <w:tcW w:w="376"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32</w:t>
            </w:r>
          </w:p>
        </w:tc>
        <w:tc>
          <w:tcPr>
            <w:tcW w:w="587" w:type="dxa"/>
            <w:tcBorders>
              <w:bottom w:val="nil"/>
            </w:tcBorders>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2200</w:t>
            </w:r>
          </w:p>
        </w:tc>
        <w:tc>
          <w:tcPr>
            <w:tcW w:w="1340"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0</w:t>
            </w:r>
          </w:p>
        </w:tc>
        <w:tc>
          <w:tcPr>
            <w:tcW w:w="1340"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2 116 479</w:t>
            </w:r>
          </w:p>
        </w:tc>
        <w:tc>
          <w:tcPr>
            <w:tcW w:w="1340" w:type="dxa"/>
            <w:shd w:val="clear" w:color="auto" w:fill="auto"/>
            <w:noWrap/>
            <w:vAlign w:val="bottom"/>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2 116 479</w:t>
            </w:r>
          </w:p>
        </w:tc>
        <w:tc>
          <w:tcPr>
            <w:tcW w:w="3524" w:type="dxa"/>
            <w:shd w:val="clear" w:color="auto" w:fill="auto"/>
            <w:vAlign w:val="cente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Převod z depozitního účtu</w:t>
            </w:r>
          </w:p>
        </w:tc>
      </w:tr>
    </w:tbl>
    <w:p w:rsidR="004B6D91" w:rsidRPr="007154F7" w:rsidRDefault="004B6D91" w:rsidP="007154F7">
      <w:pPr>
        <w:spacing w:after="0"/>
        <w:jc w:val="both"/>
        <w:rPr>
          <w:rFonts w:ascii="Verdana" w:hAnsi="Verdana"/>
          <w:sz w:val="20"/>
          <w:szCs w:val="20"/>
        </w:rPr>
      </w:pPr>
    </w:p>
    <w:p w:rsidR="004B6D91" w:rsidRPr="007154F7" w:rsidRDefault="004B6D91" w:rsidP="007154F7">
      <w:pPr>
        <w:spacing w:after="0"/>
        <w:jc w:val="both"/>
        <w:outlineLvl w:val="0"/>
        <w:rPr>
          <w:rFonts w:ascii="Verdana" w:hAnsi="Verdana"/>
          <w:b/>
          <w:sz w:val="20"/>
          <w:szCs w:val="20"/>
        </w:rPr>
      </w:pPr>
      <w:r w:rsidRPr="007154F7">
        <w:rPr>
          <w:rFonts w:ascii="Verdana" w:hAnsi="Verdana"/>
          <w:b/>
          <w:sz w:val="20"/>
          <w:szCs w:val="20"/>
        </w:rPr>
        <w:t>2/04 Návrh na odpis pohledávek</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_______________________________________________________________________</w:t>
      </w:r>
    </w:p>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Zápis z odpisové komise</w:t>
      </w:r>
    </w:p>
    <w:tbl>
      <w:tblPr>
        <w:tblW w:w="9715" w:type="dxa"/>
        <w:tblInd w:w="-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5" w:type="dxa"/>
          <w:right w:w="70" w:type="dxa"/>
        </w:tblCellMar>
        <w:tblLook w:val="04A0" w:firstRow="1" w:lastRow="0" w:firstColumn="1" w:lastColumn="0" w:noHBand="0" w:noVBand="1"/>
      </w:tblPr>
      <w:tblGrid>
        <w:gridCol w:w="2055"/>
        <w:gridCol w:w="7660"/>
      </w:tblGrid>
      <w:tr w:rsidR="007154F7" w:rsidRPr="007154F7" w:rsidTr="007154F7">
        <w:trPr>
          <w:trHeight w:val="302"/>
        </w:trPr>
        <w:tc>
          <w:tcPr>
            <w:tcW w:w="2055"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b/>
                <w:sz w:val="20"/>
                <w:szCs w:val="20"/>
              </w:rPr>
              <w:t>Číslo:</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14</w:t>
            </w:r>
          </w:p>
        </w:tc>
      </w:tr>
      <w:tr w:rsidR="007154F7" w:rsidRPr="007154F7" w:rsidTr="007154F7">
        <w:trPr>
          <w:trHeight w:val="341"/>
        </w:trPr>
        <w:tc>
          <w:tcPr>
            <w:tcW w:w="2055"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 xml:space="preserve">Předseda </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sz w:val="20"/>
                <w:szCs w:val="20"/>
              </w:rPr>
              <w:t xml:space="preserve">Tomáš Hobl - tajemník </w:t>
            </w:r>
          </w:p>
        </w:tc>
      </w:tr>
      <w:tr w:rsidR="007154F7" w:rsidRPr="007154F7" w:rsidTr="007154F7">
        <w:trPr>
          <w:trHeight w:val="288"/>
        </w:trPr>
        <w:tc>
          <w:tcPr>
            <w:tcW w:w="2055"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Členové:</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Style w:val="Siln"/>
                <w:rFonts w:ascii="Verdana" w:hAnsi="Verdana"/>
                <w:sz w:val="20"/>
                <w:szCs w:val="20"/>
              </w:rPr>
              <w:t>Ing. Jiří Kukla (člen RM); RNDr. Robert Otruba (člen RM); Ing. František Tvrdík (vedoucí interního auditu); Ing. Monika Bulánková (vedoucí ekonomického odboru); Ing. Blanka Maternová (vedoucí správy majetku)</w:t>
            </w:r>
          </w:p>
        </w:tc>
      </w:tr>
      <w:tr w:rsidR="007154F7" w:rsidRPr="007154F7" w:rsidTr="007154F7">
        <w:trPr>
          <w:trHeight w:val="288"/>
        </w:trPr>
        <w:tc>
          <w:tcPr>
            <w:tcW w:w="2055"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Způsob projednání:</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sz w:val="20"/>
                <w:szCs w:val="20"/>
              </w:rPr>
              <w:t xml:space="preserve">Per </w:t>
            </w:r>
            <w:proofErr w:type="spellStart"/>
            <w:r w:rsidRPr="007154F7">
              <w:rPr>
                <w:rFonts w:ascii="Verdana" w:hAnsi="Verdana"/>
                <w:sz w:val="20"/>
                <w:szCs w:val="20"/>
              </w:rPr>
              <w:t>rollam</w:t>
            </w:r>
            <w:proofErr w:type="spellEnd"/>
          </w:p>
        </w:tc>
      </w:tr>
    </w:tbl>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Komisi byly předloženy k posouzení tyto případy:</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Odbor správy majetku požádal již v roce 2018 oddělení interního auditu o stanovisko k odpisu nedobytných pohledávek a obdržel toto vyjádření: K Vaší žádosti ze dne </w:t>
      </w:r>
      <w:proofErr w:type="gramStart"/>
      <w:r w:rsidRPr="007154F7">
        <w:rPr>
          <w:rFonts w:ascii="Verdana" w:hAnsi="Verdana"/>
          <w:sz w:val="20"/>
          <w:szCs w:val="20"/>
        </w:rPr>
        <w:t>1.11.2018</w:t>
      </w:r>
      <w:proofErr w:type="gramEnd"/>
      <w:r w:rsidRPr="007154F7">
        <w:rPr>
          <w:rFonts w:ascii="Verdana" w:hAnsi="Verdana"/>
          <w:sz w:val="20"/>
          <w:szCs w:val="20"/>
        </w:rPr>
        <w:t xml:space="preserve"> týkající se možnosti odpisu níže uvedených pohledávek jsem toho názoru, že z důvodu jejich nedobytnosti je vhodné tyto pohledávky  odepsat, případně pohledávky, které jsou již promlčené, předložit do zastupitelstva města s návrhem na prominutí dluhu ve smyslu § 85 písm. f) zákona 128/2000 Sb. o obcích. U dlužníků byly vyčerpány všechny možnosti k vydobytí pohledávek, včetně využití služeb exekutora a neexistuje zde reálný předpoklad, že by se je podařilo v budoucnu úspěšně vymoci.</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uvedeného předkládá odbor správy majetku návrh k odpisu nedobytných pohledávek za předluženými a nemajetnými osobami o celkové výši 1 089 316,47 Kč.</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197 319,00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4, Pobřežní 47,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197 319,00 Kč se týká nedoplatku předpisů nájemného a služeb spojených s užíváním bytu č. 4 v objektu Pobřežní 47, Kutná Hora za roky 2002 – 2004. Pan </w:t>
      </w:r>
      <w:proofErr w:type="spellStart"/>
      <w:r w:rsidRPr="007154F7">
        <w:rPr>
          <w:rFonts w:ascii="Verdana" w:hAnsi="Verdana"/>
          <w:sz w:val="20"/>
          <w:szCs w:val="20"/>
        </w:rPr>
        <w:t>xx</w:t>
      </w:r>
      <w:proofErr w:type="spellEnd"/>
      <w:r w:rsidRPr="007154F7">
        <w:rPr>
          <w:rFonts w:ascii="Verdana" w:hAnsi="Verdana"/>
          <w:sz w:val="20"/>
          <w:szCs w:val="20"/>
        </w:rPr>
        <w:t xml:space="preserve"> přestal v roce 2002 hradit nájemné. Dne 19.3.2004 nabyl právní moci rozsudek o přivolení k výpovědi z nájmu uvedeného bytu </w:t>
      </w:r>
      <w:proofErr w:type="gramStart"/>
      <w:r w:rsidRPr="007154F7">
        <w:rPr>
          <w:rFonts w:ascii="Verdana" w:hAnsi="Verdana"/>
          <w:sz w:val="20"/>
          <w:szCs w:val="20"/>
        </w:rPr>
        <w:t>č.j.</w:t>
      </w:r>
      <w:proofErr w:type="gramEnd"/>
      <w:r w:rsidRPr="007154F7">
        <w:rPr>
          <w:rFonts w:ascii="Verdana" w:hAnsi="Verdana"/>
          <w:sz w:val="20"/>
          <w:szCs w:val="20"/>
        </w:rPr>
        <w:t xml:space="preserve"> 11C 179/2003. Byt byl ze strany pana Baloga vyklizen v červnu 2004.</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 xml:space="preserve">Na dlužnou částku 16 024,50 Kč byl vystaven platební rozkaz 9 C 30/2004, který nabyl právní moci </w:t>
      </w:r>
      <w:proofErr w:type="gramStart"/>
      <w:r w:rsidRPr="007154F7">
        <w:rPr>
          <w:rFonts w:ascii="Verdana" w:hAnsi="Verdana"/>
          <w:sz w:val="20"/>
          <w:szCs w:val="20"/>
        </w:rPr>
        <w:t>26.2.2004</w:t>
      </w:r>
      <w:proofErr w:type="gramEnd"/>
      <w:r w:rsidRPr="007154F7">
        <w:rPr>
          <w:rFonts w:ascii="Verdana" w:hAnsi="Verdana"/>
          <w:sz w:val="20"/>
          <w:szCs w:val="20"/>
        </w:rPr>
        <w:t xml:space="preserve"> a platební rozkaz 9 C 218/2005, který nabyl právní moci 10.11.2005. Dlužná částka byla vymáhána srážkou z důchodu. ČSSZ bylo sděleno, že výkon rozhodnutí je neproveditelný, protože důchod povinného po odečtení základní částky nedosahuje takové výše, aby z něho mohly být srážky prováděny. Poplatek z prodlení a soudní náklady činí 181 294,50 Kč. Exekutorem bylo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Exekutor prověřil veškeré dostupné evidence majetku, ale nebyl dohledán postižitelný majetek. Dle centrální evidence exekucí je proti dlužníku vedeno 9 neúspěšných exekucí a tím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197 319,00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33 029,00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1, Jana Zajíce 129,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33 029,00 Kč se týká nedoplatku předpisů nájemného a služeb spojených s užíváním bytu č. 1 v objektu Jana Zajíce 129, Kutná Hora za rok 1999. Paní </w:t>
      </w:r>
      <w:proofErr w:type="spellStart"/>
      <w:r w:rsidRPr="007154F7">
        <w:rPr>
          <w:rFonts w:ascii="Verdana" w:hAnsi="Verdana"/>
          <w:sz w:val="20"/>
          <w:szCs w:val="20"/>
        </w:rPr>
        <w:t>xx</w:t>
      </w:r>
      <w:proofErr w:type="spellEnd"/>
      <w:r w:rsidRPr="007154F7">
        <w:rPr>
          <w:rFonts w:ascii="Verdana" w:hAnsi="Verdana"/>
          <w:sz w:val="20"/>
          <w:szCs w:val="20"/>
        </w:rPr>
        <w:t xml:space="preserve"> byt v roce 1999 vyklidila a předala zpět městu. Dlužná částka byla vymáhána dle rozsudku jménem republiky </w:t>
      </w:r>
      <w:proofErr w:type="gramStart"/>
      <w:r w:rsidRPr="007154F7">
        <w:rPr>
          <w:rFonts w:ascii="Verdana" w:hAnsi="Verdana"/>
          <w:sz w:val="20"/>
          <w:szCs w:val="20"/>
        </w:rPr>
        <w:t>č.j.</w:t>
      </w:r>
      <w:proofErr w:type="gramEnd"/>
      <w:r w:rsidRPr="007154F7">
        <w:rPr>
          <w:rFonts w:ascii="Verdana" w:hAnsi="Verdana"/>
          <w:sz w:val="20"/>
          <w:szCs w:val="20"/>
        </w:rPr>
        <w:t xml:space="preserve"> 12 C 161/2001, který nabyl právní moci 4.12.2003. Byl ustanoven opatrovník, protože soud marně pátral po pobytu žalované, paní </w:t>
      </w:r>
      <w:proofErr w:type="spellStart"/>
      <w:r w:rsidRPr="007154F7">
        <w:rPr>
          <w:rFonts w:ascii="Verdana" w:hAnsi="Verdana"/>
          <w:sz w:val="20"/>
          <w:szCs w:val="20"/>
        </w:rPr>
        <w:t>xx</w:t>
      </w:r>
      <w:proofErr w:type="spellEnd"/>
      <w:r w:rsidRPr="007154F7">
        <w:rPr>
          <w:rFonts w:ascii="Verdana" w:hAnsi="Verdana"/>
          <w:sz w:val="20"/>
          <w:szCs w:val="20"/>
        </w:rPr>
        <w:t xml:space="preserve">. Dlužná částka byla vymáhána exekučně dle EX 399/06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18.5.2016 bylo navrženo soudním exekutorem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na základě opakovaného a marného pátrání po majetku a pobytu  povinné s tím, že vedení exekuce je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33 029,00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10 937,07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nebytového prostoru Sedlecká 670,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10 937,07 Kč se týká nedoplatku vyúčtování el. </w:t>
      </w:r>
      <w:proofErr w:type="gramStart"/>
      <w:r w:rsidRPr="007154F7">
        <w:rPr>
          <w:rFonts w:ascii="Verdana" w:hAnsi="Verdana"/>
          <w:sz w:val="20"/>
          <w:szCs w:val="20"/>
        </w:rPr>
        <w:t>energie</w:t>
      </w:r>
      <w:proofErr w:type="gramEnd"/>
      <w:r w:rsidRPr="007154F7">
        <w:rPr>
          <w:rFonts w:ascii="Verdana" w:hAnsi="Verdana"/>
          <w:sz w:val="20"/>
          <w:szCs w:val="20"/>
        </w:rPr>
        <w:t xml:space="preserve"> a plynu za užívání nebytového prostoru Sedlecká 670, Kutná Hora za rok 1998, který pan </w:t>
      </w:r>
      <w:proofErr w:type="spellStart"/>
      <w:r w:rsidRPr="007154F7">
        <w:rPr>
          <w:rFonts w:ascii="Verdana" w:hAnsi="Verdana"/>
          <w:sz w:val="20"/>
          <w:szCs w:val="20"/>
        </w:rPr>
        <w:t>xx</w:t>
      </w:r>
      <w:proofErr w:type="spellEnd"/>
      <w:r w:rsidRPr="007154F7">
        <w:rPr>
          <w:rFonts w:ascii="Verdana" w:hAnsi="Verdana"/>
          <w:sz w:val="20"/>
          <w:szCs w:val="20"/>
        </w:rPr>
        <w:t xml:space="preserve"> užíval na základě nájemní smlouvy. Za období leden – červenec 1998 nebyly  ze strany nájemce uhrazeny předpisy za služby (spotřebu plynu, el. </w:t>
      </w:r>
      <w:proofErr w:type="gramStart"/>
      <w:r w:rsidRPr="007154F7">
        <w:rPr>
          <w:rFonts w:ascii="Verdana" w:hAnsi="Verdana"/>
          <w:sz w:val="20"/>
          <w:szCs w:val="20"/>
        </w:rPr>
        <w:t>energie</w:t>
      </w:r>
      <w:proofErr w:type="gramEnd"/>
      <w:r w:rsidRPr="007154F7">
        <w:rPr>
          <w:rFonts w:ascii="Verdana" w:hAnsi="Verdana"/>
          <w:sz w:val="20"/>
          <w:szCs w:val="20"/>
        </w:rPr>
        <w:t xml:space="preserve">). Dne </w:t>
      </w:r>
      <w:proofErr w:type="gramStart"/>
      <w:r w:rsidRPr="007154F7">
        <w:rPr>
          <w:rFonts w:ascii="Verdana" w:hAnsi="Verdana"/>
          <w:sz w:val="20"/>
          <w:szCs w:val="20"/>
        </w:rPr>
        <w:t>12.5.1999</w:t>
      </w:r>
      <w:proofErr w:type="gramEnd"/>
      <w:r w:rsidRPr="007154F7">
        <w:rPr>
          <w:rFonts w:ascii="Verdana" w:hAnsi="Verdana"/>
          <w:sz w:val="20"/>
          <w:szCs w:val="20"/>
        </w:rPr>
        <w:t xml:space="preserve"> byl vystaven platební rozkaz 5C 72/99 na úhradu dlužné částky. Nedoplatek ve výši 10 937,07 byl vymáhán exekučně dle EX 406/06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18.5.2016 bylo navrženo soudním exekutorem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kdy průběh výkonu rozhodnutí ukazuje, že výtěžek, kterého jím bude dosaženo, nepostačí ani ke krytí jeho nákladů. Exekutor sděluje, že na základě opakovaného a marného pátrání po pobytu povinného a jeho majetku je vedení exekuce neúčelné a nehospodárné.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10 937,07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61 381,00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4, Čáslavská 454,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61 381,00 Kč se týká nedoplatku předpisů nájemného a služeb spojených s užíváním bytu č. 4 v objektu Čáslavská 454, Kutná Hora za roky 1999 - 2000. Dne </w:t>
      </w:r>
      <w:proofErr w:type="gramStart"/>
      <w:r w:rsidRPr="007154F7">
        <w:rPr>
          <w:rFonts w:ascii="Verdana" w:hAnsi="Verdana"/>
          <w:sz w:val="20"/>
          <w:szCs w:val="20"/>
        </w:rPr>
        <w:t>26.8.2000</w:t>
      </w:r>
      <w:proofErr w:type="gramEnd"/>
      <w:r w:rsidRPr="007154F7">
        <w:rPr>
          <w:rFonts w:ascii="Verdana" w:hAnsi="Verdana"/>
          <w:sz w:val="20"/>
          <w:szCs w:val="20"/>
        </w:rPr>
        <w:t xml:space="preserve"> nabyl právní moci rozsudek o přivolení k výpovědi z nájmu bytu z důvodu nehrazení nájemného. Na dlužnou částku ve výši 29 621,00 Kč byl vystaven platební rozkaz 3 C 256/98, který nabyl právní moci </w:t>
      </w:r>
      <w:proofErr w:type="gramStart"/>
      <w:r w:rsidRPr="007154F7">
        <w:rPr>
          <w:rFonts w:ascii="Verdana" w:hAnsi="Verdana"/>
          <w:sz w:val="20"/>
          <w:szCs w:val="20"/>
        </w:rPr>
        <w:t>25.11.1998</w:t>
      </w:r>
      <w:proofErr w:type="gramEnd"/>
      <w:r w:rsidRPr="007154F7">
        <w:rPr>
          <w:rFonts w:ascii="Verdana" w:hAnsi="Verdana"/>
          <w:sz w:val="20"/>
          <w:szCs w:val="20"/>
        </w:rPr>
        <w:t xml:space="preserve"> a platební rozkaz 7C 45/2000, který nabyl právní moci 18.4.2000. Dlužná částka byla vymáhána výkonem rozhodnutí exekutorem </w:t>
      </w:r>
      <w:proofErr w:type="spellStart"/>
      <w:r w:rsidRPr="007154F7">
        <w:rPr>
          <w:rFonts w:ascii="Verdana" w:hAnsi="Verdana"/>
          <w:sz w:val="20"/>
          <w:szCs w:val="20"/>
        </w:rPr>
        <w:t>xx</w:t>
      </w:r>
      <w:proofErr w:type="spellEnd"/>
      <w:r w:rsidRPr="007154F7">
        <w:rPr>
          <w:rFonts w:ascii="Verdana" w:hAnsi="Verdana"/>
          <w:sz w:val="20"/>
          <w:szCs w:val="20"/>
        </w:rPr>
        <w:t xml:space="preserve">. Poplatek z prodlení činí 31 760,00 Kč. Dne </w:t>
      </w:r>
      <w:proofErr w:type="gramStart"/>
      <w:r w:rsidRPr="007154F7">
        <w:rPr>
          <w:rFonts w:ascii="Verdana" w:hAnsi="Verdana"/>
          <w:sz w:val="20"/>
          <w:szCs w:val="20"/>
        </w:rPr>
        <w:t>17.12.2019</w:t>
      </w:r>
      <w:proofErr w:type="gramEnd"/>
      <w:r w:rsidRPr="007154F7">
        <w:rPr>
          <w:rFonts w:ascii="Verdana" w:hAnsi="Verdana"/>
          <w:sz w:val="20"/>
          <w:szCs w:val="20"/>
        </w:rPr>
        <w:t xml:space="preserve"> bylo exekutorem navrženo zastavení exekuce dle § 268 odst. 1 písm. e) občanského trestního řádu - průběh výkonu </w:t>
      </w:r>
      <w:r w:rsidRPr="007154F7">
        <w:rPr>
          <w:rFonts w:ascii="Verdana" w:hAnsi="Verdana"/>
          <w:sz w:val="20"/>
          <w:szCs w:val="20"/>
        </w:rPr>
        <w:lastRenderedPageBreak/>
        <w:t xml:space="preserve">rozhodnutí ukazuje, že výtěžek, kterého jím bude dosaženo, nepostačí ani ke krytí jeho nákladů.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Exekutor prověřil veškeré dostupné evidence majetku, ale nebyl dohledán postižitelný majetek. Dle centrální evidence exekucí je proti dlužníku vedeno 15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61 381,00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19 171,00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nebytového prostoru Kremnická 909,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19 171,00 Kč se týká nedoplatku přeúčtování spotřeby vody za užívání nebytového prostoru Kremnická 909, Kutná Hora za rok 1998, který </w:t>
      </w:r>
      <w:proofErr w:type="spellStart"/>
      <w:r w:rsidRPr="007154F7">
        <w:rPr>
          <w:rFonts w:ascii="Verdana" w:hAnsi="Verdana"/>
          <w:sz w:val="20"/>
          <w:szCs w:val="20"/>
        </w:rPr>
        <w:t>xx</w:t>
      </w:r>
      <w:proofErr w:type="spellEnd"/>
      <w:r w:rsidRPr="007154F7">
        <w:rPr>
          <w:rFonts w:ascii="Verdana" w:hAnsi="Verdana"/>
          <w:sz w:val="20"/>
          <w:szCs w:val="20"/>
        </w:rPr>
        <w:t xml:space="preserve">. užívala na základě nájemní smlouvy. Nedoplatek byl vymáhán soudně rozsudkem republiky </w:t>
      </w:r>
      <w:proofErr w:type="gramStart"/>
      <w:r w:rsidRPr="007154F7">
        <w:rPr>
          <w:rFonts w:ascii="Verdana" w:hAnsi="Verdana"/>
          <w:sz w:val="20"/>
          <w:szCs w:val="20"/>
        </w:rPr>
        <w:t>č.j.</w:t>
      </w:r>
      <w:proofErr w:type="gramEnd"/>
      <w:r w:rsidRPr="007154F7">
        <w:rPr>
          <w:rFonts w:ascii="Verdana" w:hAnsi="Verdana"/>
          <w:sz w:val="20"/>
          <w:szCs w:val="20"/>
        </w:rPr>
        <w:t xml:space="preserve"> 18 C 147/2000, který nabyl právní moci 20.7.2000 a pohledávka byla předána k vymáhání exekutorovi </w:t>
      </w:r>
      <w:proofErr w:type="spellStart"/>
      <w:r w:rsidRPr="007154F7">
        <w:rPr>
          <w:rFonts w:ascii="Verdana" w:hAnsi="Verdana"/>
          <w:sz w:val="20"/>
          <w:szCs w:val="20"/>
        </w:rPr>
        <w:t>xx</w:t>
      </w:r>
      <w:proofErr w:type="spellEnd"/>
      <w:r w:rsidRPr="007154F7">
        <w:rPr>
          <w:rFonts w:ascii="Verdana" w:hAnsi="Verdana"/>
          <w:sz w:val="20"/>
          <w:szCs w:val="20"/>
        </w:rPr>
        <w:t xml:space="preserve">. Dne 17.12.2019 bylo exekutorem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ale nebyl dohledán postižitelný majetek. Dle centrální evidence exekucí je proti dlužníku vedeno 12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19 171,00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223 998,70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nebytového prostoru Trebišovská 611,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223 998,70 Kč se týká nedoplatku předpisů nájemného a služeb (vyúčtování vody, tepla a plynu) spojených s užíváním nebytového prostoru Trebišovská 611, Kutná Hora za roky 1998 – 2000, který měla paní </w:t>
      </w:r>
      <w:proofErr w:type="spellStart"/>
      <w:r w:rsidRPr="007154F7">
        <w:rPr>
          <w:rFonts w:ascii="Verdana" w:hAnsi="Verdana"/>
          <w:sz w:val="20"/>
          <w:szCs w:val="20"/>
        </w:rPr>
        <w:t>xx</w:t>
      </w:r>
      <w:proofErr w:type="spellEnd"/>
      <w:r w:rsidRPr="007154F7">
        <w:rPr>
          <w:rFonts w:ascii="Verdana" w:hAnsi="Verdana"/>
          <w:sz w:val="20"/>
          <w:szCs w:val="20"/>
        </w:rPr>
        <w:t xml:space="preserve"> pronajatý.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Na dlužnou částku byl vystaven platební rozkaz Ro 404/2002, který nabyl právní moci </w:t>
      </w:r>
      <w:proofErr w:type="gramStart"/>
      <w:r w:rsidRPr="007154F7">
        <w:rPr>
          <w:rFonts w:ascii="Verdana" w:hAnsi="Verdana"/>
          <w:sz w:val="20"/>
          <w:szCs w:val="20"/>
        </w:rPr>
        <w:t>26.2.2003</w:t>
      </w:r>
      <w:proofErr w:type="gramEnd"/>
      <w:r w:rsidRPr="007154F7">
        <w:rPr>
          <w:rFonts w:ascii="Verdana" w:hAnsi="Verdana"/>
          <w:sz w:val="20"/>
          <w:szCs w:val="20"/>
        </w:rPr>
        <w:t xml:space="preserve">. Nedoplatek ve výši 223 998,70 Kč (včetně soudních nákladů a sankce z prodlení) byl vymáhán exekučně dle 7 </w:t>
      </w:r>
      <w:proofErr w:type="spellStart"/>
      <w:r w:rsidRPr="007154F7">
        <w:rPr>
          <w:rFonts w:ascii="Verdana" w:hAnsi="Verdana"/>
          <w:sz w:val="20"/>
          <w:szCs w:val="20"/>
        </w:rPr>
        <w:t>Nc</w:t>
      </w:r>
      <w:proofErr w:type="spellEnd"/>
      <w:r w:rsidRPr="007154F7">
        <w:rPr>
          <w:rFonts w:ascii="Verdana" w:hAnsi="Verdana"/>
          <w:sz w:val="20"/>
          <w:szCs w:val="20"/>
        </w:rPr>
        <w:t xml:space="preserve"> 2525/2006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17.12.2019 bylo navrženo soudním exekutorem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kdy průběh výkonu rozhodnutí ukazuje, že výtěžek, kterého jím bude dosaženo, nepostačí ani ke krytí jeho nákladů. Exekutor sděluje, že na základě opakovaného a marného pátrání po pobytu povinné a jejího majetku je vedení exekuce neúčelné a nehospodárné. Proti povinné je vedeno dalších 18 exekucí.</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223 998,70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30 727,900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ubytovny Vítězná 443,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30 727,90 Kč se týká nedoplatku předpisů vyúčtování služeb spojených s užíváním ubytovací jednotky č. 142 v objektu ubytovny Vítězná 443, Kutná Hora za roky 2000 - 2001. Na dlužnou částku  byl vystaven platební rozkaz Ro 175/2001, který nabyl právní moci </w:t>
      </w:r>
      <w:proofErr w:type="gramStart"/>
      <w:r w:rsidRPr="007154F7">
        <w:rPr>
          <w:rFonts w:ascii="Verdana" w:hAnsi="Verdana"/>
          <w:sz w:val="20"/>
          <w:szCs w:val="20"/>
        </w:rPr>
        <w:t>7.11.2001</w:t>
      </w:r>
      <w:proofErr w:type="gramEnd"/>
      <w:r w:rsidRPr="007154F7">
        <w:rPr>
          <w:rFonts w:ascii="Verdana" w:hAnsi="Verdana"/>
          <w:sz w:val="20"/>
          <w:szCs w:val="20"/>
        </w:rPr>
        <w:t xml:space="preserve"> a platební rozkaz Ro 118/2002, který nabyl právní moci 11.7.2002. Dlužná částka byla vymáhána exekučně dle 4 </w:t>
      </w:r>
      <w:proofErr w:type="spellStart"/>
      <w:r w:rsidRPr="007154F7">
        <w:rPr>
          <w:rFonts w:ascii="Verdana" w:hAnsi="Verdana"/>
          <w:sz w:val="20"/>
          <w:szCs w:val="20"/>
        </w:rPr>
        <w:t>Nc</w:t>
      </w:r>
      <w:proofErr w:type="spellEnd"/>
      <w:r w:rsidRPr="007154F7">
        <w:rPr>
          <w:rFonts w:ascii="Verdana" w:hAnsi="Verdana"/>
          <w:sz w:val="20"/>
          <w:szCs w:val="20"/>
        </w:rPr>
        <w:t xml:space="preserve"> 2516/2006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w:t>
      </w:r>
      <w:proofErr w:type="gramStart"/>
      <w:r w:rsidRPr="007154F7">
        <w:rPr>
          <w:rFonts w:ascii="Verdana" w:hAnsi="Verdana"/>
          <w:sz w:val="20"/>
          <w:szCs w:val="20"/>
        </w:rPr>
        <w:t>17.12.2019</w:t>
      </w:r>
      <w:proofErr w:type="gramEnd"/>
      <w:r w:rsidRPr="007154F7">
        <w:rPr>
          <w:rFonts w:ascii="Verdana" w:hAnsi="Verdana"/>
          <w:sz w:val="20"/>
          <w:szCs w:val="20"/>
        </w:rPr>
        <w:t xml:space="preserve"> bylo exekutorem navrženo zastavení exekuce dle § 268 odst. 1 písm. e) občanského trestního řádu - průběh výkonu rozhodnutí ukazuje, že výtěžek, kterého jím bude dosaženo, nepostačí ani ke krytí jeho nákladů. Exekutor prověřil veškeré dostupné evidence majetku, ale nebyl dohledán postižitelný majetek. Dle centrální evidence exekucí je proti dlužníku vedeno 20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lastRenderedPageBreak/>
        <w:t>Na základě výše uvedeného navrhuje odbor správy majetku pohledávku ve výši 30 727,90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47 361,00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2, Čáslavská 453,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47 361,00 Kč se týká nedoplatku předpisů nájemného a služeb spojených s užíváním bytu č. 2 v objektu Čáslavská 453, Kutná Hora za roky 1997 - 1999. Na dlužnou částku ve výši 47 361,00 Kč byl vystaven platební rozkaz 10 C 145/2000, který nabyl právní moci </w:t>
      </w:r>
      <w:proofErr w:type="gramStart"/>
      <w:r w:rsidRPr="007154F7">
        <w:rPr>
          <w:rFonts w:ascii="Verdana" w:hAnsi="Verdana"/>
          <w:sz w:val="20"/>
          <w:szCs w:val="20"/>
        </w:rPr>
        <w:t>17.11.2000</w:t>
      </w:r>
      <w:proofErr w:type="gramEnd"/>
      <w:r w:rsidRPr="007154F7">
        <w:rPr>
          <w:rFonts w:ascii="Verdana" w:hAnsi="Verdana"/>
          <w:sz w:val="20"/>
          <w:szCs w:val="20"/>
        </w:rPr>
        <w:t xml:space="preserve">. Dlužná částka byla vymáhána exekučně dle 8 </w:t>
      </w:r>
      <w:proofErr w:type="spellStart"/>
      <w:r w:rsidRPr="007154F7">
        <w:rPr>
          <w:rFonts w:ascii="Verdana" w:hAnsi="Verdana"/>
          <w:sz w:val="20"/>
          <w:szCs w:val="20"/>
        </w:rPr>
        <w:t>Nc</w:t>
      </w:r>
      <w:proofErr w:type="spellEnd"/>
      <w:r w:rsidRPr="007154F7">
        <w:rPr>
          <w:rFonts w:ascii="Verdana" w:hAnsi="Verdana"/>
          <w:sz w:val="20"/>
          <w:szCs w:val="20"/>
        </w:rPr>
        <w:t xml:space="preserve"> 2548/2006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w:t>
      </w:r>
      <w:proofErr w:type="gramStart"/>
      <w:r w:rsidRPr="007154F7">
        <w:rPr>
          <w:rFonts w:ascii="Verdana" w:hAnsi="Verdana"/>
          <w:sz w:val="20"/>
          <w:szCs w:val="20"/>
        </w:rPr>
        <w:t>16.12.2019</w:t>
      </w:r>
      <w:proofErr w:type="gramEnd"/>
      <w:r w:rsidRPr="007154F7">
        <w:rPr>
          <w:rFonts w:ascii="Verdana" w:hAnsi="Verdana"/>
          <w:sz w:val="20"/>
          <w:szCs w:val="20"/>
        </w:rPr>
        <w:t xml:space="preserve"> bylo exekutorem navrženo zastavení exekuce dle § 268 odst. 1 písm. e) občanského trestního řádu - průběh výkonu rozhodnutí ukazuje, že výtěžek, kterého jím bude dosaženo, nepostačí ani ke krytí jeho nákladů. Exekutor prověřil veškeré dostupné evidence majetku, ale nebyl dohledán postižitelný majetek. Dle centrální evidence exekucí je proti dlužníku vedeno 12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47 361,00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19 759,00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3, Masarykova302,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19 759,00 Kč se týká nedoplatku předpisů vyúčtování služeb spojených s užíváním bytu č. 3 v objektu Masarykova 302, Kutná Hora za roky 1997 - 2000.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Na dlužnou částku byl vystaven platební rozkaz Ro 1/2002, který nabyl právní moci </w:t>
      </w:r>
      <w:proofErr w:type="gramStart"/>
      <w:r w:rsidRPr="007154F7">
        <w:rPr>
          <w:rFonts w:ascii="Verdana" w:hAnsi="Verdana"/>
          <w:sz w:val="20"/>
          <w:szCs w:val="20"/>
        </w:rPr>
        <w:t>26.6.2002</w:t>
      </w:r>
      <w:proofErr w:type="gramEnd"/>
      <w:r w:rsidRPr="007154F7">
        <w:rPr>
          <w:rFonts w:ascii="Verdana" w:hAnsi="Verdana"/>
          <w:sz w:val="20"/>
          <w:szCs w:val="20"/>
        </w:rPr>
        <w:t xml:space="preserve">. Dlužná částka byla předána k vymáhání exekutorovi. Soudní náklady činily 7 012,00 Kč. Dne 16.12.2019 bylo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ale nebyl dohledán postižitelný majetek. Dle centrální evidence exekucí je proti dlužníku vedeno 7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19 759,00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9 547,00 Kč – </w:t>
      </w:r>
      <w:proofErr w:type="spellStart"/>
      <w:r w:rsidRPr="007154F7">
        <w:rPr>
          <w:rFonts w:ascii="Verdana" w:hAnsi="Verdana"/>
          <w:color w:val="auto"/>
          <w:sz w:val="20"/>
          <w:szCs w:val="20"/>
        </w:rPr>
        <w:t>xxx</w:t>
      </w:r>
      <w:proofErr w:type="spellEnd"/>
      <w:r w:rsidRPr="007154F7">
        <w:rPr>
          <w:rFonts w:ascii="Verdana" w:hAnsi="Verdana"/>
          <w:color w:val="auto"/>
          <w:sz w:val="20"/>
          <w:szCs w:val="20"/>
        </w:rPr>
        <w:t xml:space="preserve"> užívání bytů Pobřežní 9,  </w:t>
      </w:r>
      <w:proofErr w:type="spellStart"/>
      <w:r w:rsidRPr="007154F7">
        <w:rPr>
          <w:rFonts w:ascii="Verdana" w:hAnsi="Verdana"/>
          <w:color w:val="auto"/>
          <w:sz w:val="20"/>
          <w:szCs w:val="20"/>
        </w:rPr>
        <w:t>Lorecká</w:t>
      </w:r>
      <w:proofErr w:type="spellEnd"/>
      <w:r w:rsidRPr="007154F7">
        <w:rPr>
          <w:rFonts w:ascii="Verdana" w:hAnsi="Verdana"/>
          <w:color w:val="auto"/>
          <w:sz w:val="20"/>
          <w:szCs w:val="20"/>
        </w:rPr>
        <w:t xml:space="preserve"> 75,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9 547,00 Kč se týká nedoplatku předpisů nájemného a služeb spojených s užíváním bytu v objektu </w:t>
      </w:r>
      <w:proofErr w:type="spellStart"/>
      <w:r w:rsidRPr="007154F7">
        <w:rPr>
          <w:rFonts w:ascii="Verdana" w:hAnsi="Verdana"/>
          <w:sz w:val="20"/>
          <w:szCs w:val="20"/>
        </w:rPr>
        <w:t>Lorecká</w:t>
      </w:r>
      <w:proofErr w:type="spellEnd"/>
      <w:r w:rsidRPr="007154F7">
        <w:rPr>
          <w:rFonts w:ascii="Verdana" w:hAnsi="Verdana"/>
          <w:sz w:val="20"/>
          <w:szCs w:val="20"/>
        </w:rPr>
        <w:t xml:space="preserve"> </w:t>
      </w:r>
      <w:proofErr w:type="gramStart"/>
      <w:r w:rsidRPr="007154F7">
        <w:rPr>
          <w:rFonts w:ascii="Verdana" w:hAnsi="Verdana"/>
          <w:sz w:val="20"/>
          <w:szCs w:val="20"/>
        </w:rPr>
        <w:t>č.p.</w:t>
      </w:r>
      <w:proofErr w:type="gramEnd"/>
      <w:r w:rsidRPr="007154F7">
        <w:rPr>
          <w:rFonts w:ascii="Verdana" w:hAnsi="Verdana"/>
          <w:sz w:val="20"/>
          <w:szCs w:val="20"/>
        </w:rPr>
        <w:t xml:space="preserve"> 75 (dluh ve výši 8 215,00 Kč za rok 1993) a Pobřežní č.p. 9 (dluh 1 332,00 Kč za rok 1995). Pan </w:t>
      </w:r>
      <w:proofErr w:type="spellStart"/>
      <w:r w:rsidRPr="007154F7">
        <w:rPr>
          <w:rFonts w:ascii="Verdana" w:hAnsi="Verdana"/>
          <w:sz w:val="20"/>
          <w:szCs w:val="20"/>
        </w:rPr>
        <w:t>xx</w:t>
      </w:r>
      <w:proofErr w:type="spellEnd"/>
      <w:r w:rsidRPr="007154F7">
        <w:rPr>
          <w:rFonts w:ascii="Verdana" w:hAnsi="Verdana"/>
          <w:sz w:val="20"/>
          <w:szCs w:val="20"/>
        </w:rPr>
        <w:t xml:space="preserve"> užíval v roce 1993 byt </w:t>
      </w:r>
      <w:proofErr w:type="spellStart"/>
      <w:r w:rsidRPr="007154F7">
        <w:rPr>
          <w:rFonts w:ascii="Verdana" w:hAnsi="Verdana"/>
          <w:sz w:val="20"/>
          <w:szCs w:val="20"/>
        </w:rPr>
        <w:t>Lorecká</w:t>
      </w:r>
      <w:proofErr w:type="spellEnd"/>
      <w:r w:rsidRPr="007154F7">
        <w:rPr>
          <w:rFonts w:ascii="Verdana" w:hAnsi="Verdana"/>
          <w:sz w:val="20"/>
          <w:szCs w:val="20"/>
        </w:rPr>
        <w:t xml:space="preserve"> 75 v Kutné Hoře. Z důvodu nehrazení nájemného mu bylo poskytnuto přístřeší v objektu Pobřežní 9 v Kutné Hoře. Přístřeší bylo ze strany pana </w:t>
      </w:r>
      <w:proofErr w:type="spellStart"/>
      <w:r w:rsidRPr="007154F7">
        <w:rPr>
          <w:rFonts w:ascii="Verdana" w:hAnsi="Verdana"/>
          <w:sz w:val="20"/>
          <w:szCs w:val="20"/>
        </w:rPr>
        <w:t>xx</w:t>
      </w:r>
      <w:proofErr w:type="spellEnd"/>
      <w:r w:rsidRPr="007154F7">
        <w:rPr>
          <w:rFonts w:ascii="Verdana" w:hAnsi="Verdana"/>
          <w:sz w:val="20"/>
          <w:szCs w:val="20"/>
        </w:rPr>
        <w:t xml:space="preserve"> vyklizeno v květnu 1995. Na dlužnou částku 9 547,00 Kč byl vystaven platební rozkaz 3 C 237/97, který nabyl právní moci </w:t>
      </w:r>
      <w:proofErr w:type="gramStart"/>
      <w:r w:rsidRPr="007154F7">
        <w:rPr>
          <w:rFonts w:ascii="Verdana" w:hAnsi="Verdana"/>
          <w:sz w:val="20"/>
          <w:szCs w:val="20"/>
        </w:rPr>
        <w:t>10.3.1997</w:t>
      </w:r>
      <w:proofErr w:type="gramEnd"/>
      <w:r w:rsidRPr="007154F7">
        <w:rPr>
          <w:rFonts w:ascii="Verdana" w:hAnsi="Verdana"/>
          <w:sz w:val="20"/>
          <w:szCs w:val="20"/>
        </w:rPr>
        <w:t xml:space="preserve">. Pohledávka byla předána k vymáhání exekutorovi </w:t>
      </w:r>
      <w:proofErr w:type="spellStart"/>
      <w:r w:rsidRPr="007154F7">
        <w:rPr>
          <w:rFonts w:ascii="Verdana" w:hAnsi="Verdana"/>
          <w:sz w:val="20"/>
          <w:szCs w:val="20"/>
        </w:rPr>
        <w:t>xxx</w:t>
      </w:r>
      <w:proofErr w:type="spellEnd"/>
      <w:r w:rsidRPr="007154F7">
        <w:rPr>
          <w:rFonts w:ascii="Verdana" w:hAnsi="Verdana"/>
          <w:sz w:val="20"/>
          <w:szCs w:val="20"/>
        </w:rPr>
        <w:t xml:space="preserve">. Dne 16.12.2019 bylo exekutorem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ale nebyl dohledán postižitelný majetek. Dle centrální evidence exekucí je proti dlužníku vedeno 20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9 547,00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21 293,90 Kč – </w:t>
      </w:r>
      <w:proofErr w:type="spellStart"/>
      <w:r w:rsidRPr="007154F7">
        <w:rPr>
          <w:rFonts w:ascii="Verdana" w:hAnsi="Verdana"/>
          <w:color w:val="auto"/>
          <w:sz w:val="20"/>
          <w:szCs w:val="20"/>
        </w:rPr>
        <w:t>xxx</w:t>
      </w:r>
      <w:proofErr w:type="spellEnd"/>
      <w:r w:rsidRPr="007154F7">
        <w:rPr>
          <w:rFonts w:ascii="Verdana" w:hAnsi="Verdana"/>
          <w:color w:val="auto"/>
          <w:sz w:val="20"/>
          <w:szCs w:val="20"/>
        </w:rPr>
        <w:t>, užívání nebytového prostoru Masarykova 343,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21 293,90 Kč se týká nedoplatku vyúčtování vody a plynu za užívání nebytového prostoru Masarykova 343, Kutná Hora za roky 1998 - 1999, který paní </w:t>
      </w:r>
      <w:proofErr w:type="spellStart"/>
      <w:r w:rsidRPr="007154F7">
        <w:rPr>
          <w:rFonts w:ascii="Verdana" w:hAnsi="Verdana"/>
          <w:sz w:val="20"/>
          <w:szCs w:val="20"/>
        </w:rPr>
        <w:t>xx</w:t>
      </w:r>
      <w:proofErr w:type="spellEnd"/>
      <w:r w:rsidRPr="007154F7">
        <w:rPr>
          <w:rFonts w:ascii="Verdana" w:hAnsi="Verdana"/>
          <w:sz w:val="20"/>
          <w:szCs w:val="20"/>
        </w:rPr>
        <w:t xml:space="preserve"> </w:t>
      </w:r>
      <w:r w:rsidRPr="007154F7">
        <w:rPr>
          <w:rFonts w:ascii="Verdana" w:hAnsi="Verdana"/>
          <w:sz w:val="20"/>
          <w:szCs w:val="20"/>
        </w:rPr>
        <w:lastRenderedPageBreak/>
        <w:t xml:space="preserve">užívala na základě nájemní smlouvy. Na dlužnou částku byl vystaven platební rozkaz Ro 372/2002, který nabyl právní moci </w:t>
      </w:r>
      <w:proofErr w:type="gramStart"/>
      <w:r w:rsidRPr="007154F7">
        <w:rPr>
          <w:rFonts w:ascii="Verdana" w:hAnsi="Verdana"/>
          <w:sz w:val="20"/>
          <w:szCs w:val="20"/>
        </w:rPr>
        <w:t>14.2.2003</w:t>
      </w:r>
      <w:proofErr w:type="gramEnd"/>
      <w:r w:rsidRPr="007154F7">
        <w:rPr>
          <w:rFonts w:ascii="Verdana" w:hAnsi="Verdana"/>
          <w:sz w:val="20"/>
          <w:szCs w:val="20"/>
        </w:rPr>
        <w:t xml:space="preserve">. Nedoplatek byl vymáhán exekučně dle EX 346/06 exekutorem </w:t>
      </w:r>
      <w:proofErr w:type="spellStart"/>
      <w:r w:rsidRPr="007154F7">
        <w:rPr>
          <w:rFonts w:ascii="Verdana" w:hAnsi="Verdana"/>
          <w:sz w:val="20"/>
          <w:szCs w:val="20"/>
        </w:rPr>
        <w:t>xxx</w:t>
      </w:r>
      <w:proofErr w:type="spellEnd"/>
      <w:r w:rsidRPr="007154F7">
        <w:rPr>
          <w:rFonts w:ascii="Verdana" w:hAnsi="Verdana"/>
          <w:sz w:val="20"/>
          <w:szCs w:val="20"/>
        </w:rPr>
        <w:t xml:space="preserve">. Dne 16.12.2019 bylo navrženo soudním exekutorem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kdy průběh výkonu rozhodnutí ukazuje, že výtěžek, kterého jím bude dosaženo, nepostačí ani ke krytí jeho nákladů. Exekutor sděluje, že na základě opakovaného a marného pátrání po pobytu povinné a jejího majetku je vedení exekuce neúčelné a nehospodárné. Proti povinné je vedeno dalších 10 exekucí.</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21 293,90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16 859,90 Kč – </w:t>
      </w:r>
      <w:proofErr w:type="spellStart"/>
      <w:r w:rsidRPr="007154F7">
        <w:rPr>
          <w:rFonts w:ascii="Verdana" w:hAnsi="Verdana"/>
          <w:color w:val="auto"/>
          <w:sz w:val="20"/>
          <w:szCs w:val="20"/>
        </w:rPr>
        <w:t>xxx</w:t>
      </w:r>
      <w:proofErr w:type="spellEnd"/>
      <w:r w:rsidRPr="007154F7">
        <w:rPr>
          <w:rFonts w:ascii="Verdana" w:hAnsi="Verdana"/>
          <w:color w:val="auto"/>
          <w:sz w:val="20"/>
          <w:szCs w:val="20"/>
        </w:rPr>
        <w:t xml:space="preserve">, užívání nebytového prostoru </w:t>
      </w:r>
      <w:proofErr w:type="spellStart"/>
      <w:r w:rsidRPr="007154F7">
        <w:rPr>
          <w:rFonts w:ascii="Verdana" w:hAnsi="Verdana"/>
          <w:color w:val="auto"/>
          <w:sz w:val="20"/>
          <w:szCs w:val="20"/>
        </w:rPr>
        <w:t>Mazákova</w:t>
      </w:r>
      <w:proofErr w:type="spellEnd"/>
      <w:r w:rsidRPr="007154F7">
        <w:rPr>
          <w:rFonts w:ascii="Verdana" w:hAnsi="Verdana"/>
          <w:color w:val="auto"/>
          <w:sz w:val="20"/>
          <w:szCs w:val="20"/>
        </w:rPr>
        <w:t xml:space="preserve"> 168,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16 859,90 Kč se týká nedoplatku vyúčtování vody a tepla za užívání nebytového prostoru </w:t>
      </w:r>
      <w:proofErr w:type="spellStart"/>
      <w:r w:rsidRPr="007154F7">
        <w:rPr>
          <w:rFonts w:ascii="Verdana" w:hAnsi="Verdana"/>
          <w:sz w:val="20"/>
          <w:szCs w:val="20"/>
        </w:rPr>
        <w:t>Mazákova</w:t>
      </w:r>
      <w:proofErr w:type="spellEnd"/>
      <w:r w:rsidRPr="007154F7">
        <w:rPr>
          <w:rFonts w:ascii="Verdana" w:hAnsi="Verdana"/>
          <w:sz w:val="20"/>
          <w:szCs w:val="20"/>
        </w:rPr>
        <w:t xml:space="preserve"> 168, Kutná Hora za roky 1997 - 1998, který paní </w:t>
      </w:r>
      <w:proofErr w:type="spellStart"/>
      <w:r w:rsidRPr="007154F7">
        <w:rPr>
          <w:rFonts w:ascii="Verdana" w:hAnsi="Verdana"/>
          <w:sz w:val="20"/>
          <w:szCs w:val="20"/>
        </w:rPr>
        <w:t>xx</w:t>
      </w:r>
      <w:proofErr w:type="spellEnd"/>
      <w:r w:rsidRPr="007154F7">
        <w:rPr>
          <w:rFonts w:ascii="Verdana" w:hAnsi="Verdana"/>
          <w:sz w:val="20"/>
          <w:szCs w:val="20"/>
        </w:rPr>
        <w:t xml:space="preserve"> užívala na základě nájemní smlouvy. Na dlužnou částku byl vystaven platební rozkaz 11 C 233/98, který nabyl právní moci </w:t>
      </w:r>
      <w:proofErr w:type="gramStart"/>
      <w:r w:rsidRPr="007154F7">
        <w:rPr>
          <w:rFonts w:ascii="Verdana" w:hAnsi="Verdana"/>
          <w:sz w:val="20"/>
          <w:szCs w:val="20"/>
        </w:rPr>
        <w:t>13.2.1999</w:t>
      </w:r>
      <w:proofErr w:type="gramEnd"/>
      <w:r w:rsidRPr="007154F7">
        <w:rPr>
          <w:rFonts w:ascii="Verdana" w:hAnsi="Verdana"/>
          <w:sz w:val="20"/>
          <w:szCs w:val="20"/>
        </w:rPr>
        <w:t xml:space="preserve">. Nedoplatek byl vymáhán exekučně dle 4 </w:t>
      </w:r>
      <w:proofErr w:type="spellStart"/>
      <w:r w:rsidRPr="007154F7">
        <w:rPr>
          <w:rFonts w:ascii="Verdana" w:hAnsi="Verdana"/>
          <w:sz w:val="20"/>
          <w:szCs w:val="20"/>
        </w:rPr>
        <w:t>Nc</w:t>
      </w:r>
      <w:proofErr w:type="spellEnd"/>
      <w:r w:rsidRPr="007154F7">
        <w:rPr>
          <w:rFonts w:ascii="Verdana" w:hAnsi="Verdana"/>
          <w:sz w:val="20"/>
          <w:szCs w:val="20"/>
        </w:rPr>
        <w:t xml:space="preserve"> 2515/2006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16.12.2019 bylo navrženo soudním exekutorem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kdy průběh výkonu rozhodnutí ukazuje, že výtěžek, kterého jím bude dosaženo, nepostačí ani ke krytí jeho nákladů. Exekutor sděluje, že na základě opakovaného a marného pátrání po pobytu povinné a jejího majetku je vedení exekuce neúčelné a nehospodárné. Proti povinné je vedeno dalších 16 exekucí.</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16 859,90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116 809,00 Kč – </w:t>
      </w:r>
      <w:proofErr w:type="spellStart"/>
      <w:r w:rsidRPr="007154F7">
        <w:rPr>
          <w:rFonts w:ascii="Verdana" w:hAnsi="Verdana"/>
          <w:color w:val="auto"/>
          <w:sz w:val="20"/>
          <w:szCs w:val="20"/>
        </w:rPr>
        <w:t>xxx</w:t>
      </w:r>
      <w:proofErr w:type="spellEnd"/>
      <w:r w:rsidRPr="007154F7">
        <w:rPr>
          <w:rFonts w:ascii="Verdana" w:hAnsi="Verdana"/>
          <w:color w:val="auto"/>
          <w:sz w:val="20"/>
          <w:szCs w:val="20"/>
        </w:rPr>
        <w:t xml:space="preserve"> užívání bytu Benešova 636,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116 809,00 Kč se týká nedoplatku předpisů nájemného a služeb spojených s užíváním bytu č. 1 v objektu Benešova 636, Kutná Hora za roky 1997 – 1999. Byt byl ze strany pana </w:t>
      </w:r>
      <w:proofErr w:type="spellStart"/>
      <w:r w:rsidRPr="007154F7">
        <w:rPr>
          <w:rFonts w:ascii="Verdana" w:hAnsi="Verdana"/>
          <w:sz w:val="20"/>
          <w:szCs w:val="20"/>
        </w:rPr>
        <w:t>xx</w:t>
      </w:r>
      <w:proofErr w:type="spellEnd"/>
      <w:r w:rsidRPr="007154F7">
        <w:rPr>
          <w:rFonts w:ascii="Verdana" w:hAnsi="Verdana"/>
          <w:sz w:val="20"/>
          <w:szCs w:val="20"/>
        </w:rPr>
        <w:t xml:space="preserve"> vyklizen a předán zpět městu </w:t>
      </w:r>
      <w:proofErr w:type="gramStart"/>
      <w:r w:rsidRPr="007154F7">
        <w:rPr>
          <w:rFonts w:ascii="Verdana" w:hAnsi="Verdana"/>
          <w:sz w:val="20"/>
          <w:szCs w:val="20"/>
        </w:rPr>
        <w:t>30.9.1999</w:t>
      </w:r>
      <w:proofErr w:type="gramEnd"/>
      <w:r w:rsidRPr="007154F7">
        <w:rPr>
          <w:rFonts w:ascii="Verdana" w:hAnsi="Verdana"/>
          <w:sz w:val="20"/>
          <w:szCs w:val="20"/>
        </w:rPr>
        <w:t>.</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Na dlužnou částku byl vystaven platební rozkaz 3 C 104/98, který nabyl právní moci </w:t>
      </w:r>
      <w:proofErr w:type="gramStart"/>
      <w:r w:rsidRPr="007154F7">
        <w:rPr>
          <w:rFonts w:ascii="Verdana" w:hAnsi="Verdana"/>
          <w:sz w:val="20"/>
          <w:szCs w:val="20"/>
        </w:rPr>
        <w:t>3.7.1998</w:t>
      </w:r>
      <w:proofErr w:type="gramEnd"/>
      <w:r w:rsidRPr="007154F7">
        <w:rPr>
          <w:rFonts w:ascii="Verdana" w:hAnsi="Verdana"/>
          <w:sz w:val="20"/>
          <w:szCs w:val="20"/>
        </w:rPr>
        <w:t xml:space="preserve"> a platební rozkaz 4 C 45/2002, který nabyl právní moci 25.6.2002. Poplatek z prodlení a soudní náklady z toho činily 50 990,00 Kč. Dlužná částka byla předána k vymáhání soudnímu exekutorovi. Dne 16.12.2019 bylo exekutorem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dle údajů z katastru nemovitostí nevlastní nemovitosti a rovněž nebyly dohledány žádné postižitelné movité věci. Dle centrální evidence exekucí je proti dlužníku vedeno 8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116 809,00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9 887,00 Kč – </w:t>
      </w:r>
      <w:proofErr w:type="spellStart"/>
      <w:r w:rsidRPr="007154F7">
        <w:rPr>
          <w:rFonts w:ascii="Verdana" w:hAnsi="Verdana"/>
          <w:color w:val="auto"/>
          <w:sz w:val="20"/>
          <w:szCs w:val="20"/>
        </w:rPr>
        <w:t>xxx</w:t>
      </w:r>
      <w:proofErr w:type="spellEnd"/>
      <w:r w:rsidRPr="007154F7">
        <w:rPr>
          <w:rFonts w:ascii="Verdana" w:hAnsi="Verdana"/>
          <w:color w:val="auto"/>
          <w:sz w:val="20"/>
          <w:szCs w:val="20"/>
        </w:rPr>
        <w:t xml:space="preserve">, užívání bytu č. 2, Neškaredice </w:t>
      </w:r>
      <w:proofErr w:type="gramStart"/>
      <w:r w:rsidRPr="007154F7">
        <w:rPr>
          <w:rFonts w:ascii="Verdana" w:hAnsi="Verdana"/>
          <w:color w:val="auto"/>
          <w:sz w:val="20"/>
          <w:szCs w:val="20"/>
        </w:rPr>
        <w:t>č.p.</w:t>
      </w:r>
      <w:proofErr w:type="gramEnd"/>
      <w:r w:rsidRPr="007154F7">
        <w:rPr>
          <w:rFonts w:ascii="Verdana" w:hAnsi="Verdana"/>
          <w:color w:val="auto"/>
          <w:sz w:val="20"/>
          <w:szCs w:val="20"/>
        </w:rPr>
        <w:t xml:space="preserve"> 54,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9 887,00 Kč se týká nedoplatku předpisů vyúčtování služeb spojených s užíváním bytu č. 2 v objektu Neškaredice 54 za rok 2000. Na dlužnou částku  byl vystaven platební rozkaz Ro 120/2002, který nabyl právní moci </w:t>
      </w:r>
      <w:proofErr w:type="gramStart"/>
      <w:r w:rsidRPr="007154F7">
        <w:rPr>
          <w:rFonts w:ascii="Verdana" w:hAnsi="Verdana"/>
          <w:sz w:val="20"/>
          <w:szCs w:val="20"/>
        </w:rPr>
        <w:t>12.7.2002</w:t>
      </w:r>
      <w:proofErr w:type="gramEnd"/>
      <w:r w:rsidRPr="007154F7">
        <w:rPr>
          <w:rFonts w:ascii="Verdana" w:hAnsi="Verdana"/>
          <w:sz w:val="20"/>
          <w:szCs w:val="20"/>
        </w:rPr>
        <w:t xml:space="preserve">. Dlužná částka byla vymáhána exekučně dle 4 </w:t>
      </w:r>
      <w:proofErr w:type="spellStart"/>
      <w:r w:rsidRPr="007154F7">
        <w:rPr>
          <w:rFonts w:ascii="Verdana" w:hAnsi="Verdana"/>
          <w:sz w:val="20"/>
          <w:szCs w:val="20"/>
        </w:rPr>
        <w:t>Nc</w:t>
      </w:r>
      <w:proofErr w:type="spellEnd"/>
      <w:r w:rsidRPr="007154F7">
        <w:rPr>
          <w:rFonts w:ascii="Verdana" w:hAnsi="Verdana"/>
          <w:sz w:val="20"/>
          <w:szCs w:val="20"/>
        </w:rPr>
        <w:t xml:space="preserve"> 2544/2006 exekutorem </w:t>
      </w:r>
      <w:proofErr w:type="spellStart"/>
      <w:r w:rsidRPr="007154F7">
        <w:rPr>
          <w:rFonts w:ascii="Verdana" w:hAnsi="Verdana"/>
          <w:sz w:val="20"/>
          <w:szCs w:val="20"/>
        </w:rPr>
        <w:t>xx</w:t>
      </w:r>
      <w:proofErr w:type="spellEnd"/>
      <w:r w:rsidRPr="007154F7">
        <w:rPr>
          <w:rFonts w:ascii="Verdana" w:hAnsi="Verdana"/>
          <w:sz w:val="20"/>
          <w:szCs w:val="20"/>
        </w:rPr>
        <w:t xml:space="preserve">. Dne </w:t>
      </w:r>
      <w:proofErr w:type="gramStart"/>
      <w:r w:rsidRPr="007154F7">
        <w:rPr>
          <w:rFonts w:ascii="Verdana" w:hAnsi="Verdana"/>
          <w:sz w:val="20"/>
          <w:szCs w:val="20"/>
        </w:rPr>
        <w:t>16.12.2019</w:t>
      </w:r>
      <w:proofErr w:type="gramEnd"/>
      <w:r w:rsidRPr="007154F7">
        <w:rPr>
          <w:rFonts w:ascii="Verdana" w:hAnsi="Verdana"/>
          <w:sz w:val="20"/>
          <w:szCs w:val="20"/>
        </w:rPr>
        <w:t xml:space="preserve"> bylo exekutorem navrženo zastavení exekuce dle § 268 odst. 1 písm. e) občanského trestního řádu - průběh výkonu rozhodnutí ukazuje, že výtěžek, kterého jím bude dosaženo, nepostačí ani ke krytí jeho nákladů. Exekutor prověřil veškeré dostupné evidence majetku, ale nebyl dohledán </w:t>
      </w:r>
      <w:r w:rsidRPr="007154F7">
        <w:rPr>
          <w:rFonts w:ascii="Verdana" w:hAnsi="Verdana"/>
          <w:sz w:val="20"/>
          <w:szCs w:val="20"/>
        </w:rPr>
        <w:lastRenderedPageBreak/>
        <w:t>postižitelný majetek. Dle centrální evidence exekucí je proti dlužníku vedeno 8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9 887,00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47 715,00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11, Benešova 614,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47 715,00 Kč se týká nedoplatku předpisů nájemného a služeb spojených s užíváním bytu č. 11 v objektu Benešova 614, Kutná Hora za roky 1995 – 1997. Na dlužnou částku byl vystaven rozsudek jménem republiky </w:t>
      </w:r>
      <w:proofErr w:type="gramStart"/>
      <w:r w:rsidRPr="007154F7">
        <w:rPr>
          <w:rFonts w:ascii="Verdana" w:hAnsi="Verdana"/>
          <w:sz w:val="20"/>
          <w:szCs w:val="20"/>
        </w:rPr>
        <w:t>č.j.</w:t>
      </w:r>
      <w:proofErr w:type="gramEnd"/>
      <w:r w:rsidRPr="007154F7">
        <w:rPr>
          <w:rFonts w:ascii="Verdana" w:hAnsi="Verdana"/>
          <w:sz w:val="20"/>
          <w:szCs w:val="20"/>
        </w:rPr>
        <w:t xml:space="preserve"> 11C 168/99, který nabyl právní moci 17.9.2000. Dlužná částka byla vymáhána exekučně dle EX 347/06 </w:t>
      </w:r>
      <w:proofErr w:type="spellStart"/>
      <w:r w:rsidRPr="007154F7">
        <w:rPr>
          <w:rFonts w:ascii="Verdana" w:hAnsi="Verdana"/>
          <w:sz w:val="20"/>
          <w:szCs w:val="20"/>
        </w:rPr>
        <w:t>exekutoremxx</w:t>
      </w:r>
      <w:proofErr w:type="spellEnd"/>
      <w:r w:rsidRPr="007154F7">
        <w:rPr>
          <w:rFonts w:ascii="Verdana" w:hAnsi="Verdana"/>
          <w:sz w:val="20"/>
          <w:szCs w:val="20"/>
        </w:rPr>
        <w:t xml:space="preserve">. Exekutor sděluje, že na základě opakovaného a marného pátrání po pobytu povinného a jeho majetku, je vedení exekuce neúčelné a nehospodárné. Dne 16.12.2019 bylo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47 715,00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200 402,00 </w:t>
      </w:r>
      <w:proofErr w:type="gramStart"/>
      <w:r w:rsidRPr="007154F7">
        <w:rPr>
          <w:rFonts w:ascii="Verdana" w:hAnsi="Verdana"/>
          <w:color w:val="auto"/>
          <w:sz w:val="20"/>
          <w:szCs w:val="20"/>
        </w:rPr>
        <w:t>Kč</w:t>
      </w:r>
      <w:proofErr w:type="gramEnd"/>
      <w:r w:rsidRPr="007154F7">
        <w:rPr>
          <w:rFonts w:ascii="Verdana" w:hAnsi="Verdana"/>
          <w:color w:val="auto"/>
          <w:sz w:val="20"/>
          <w:szCs w:val="20"/>
        </w:rPr>
        <w:t xml:space="preserve"> –</w:t>
      </w:r>
      <w:proofErr w:type="spellStart"/>
      <w:proofErr w:type="gramStart"/>
      <w:r w:rsidRPr="007154F7">
        <w:rPr>
          <w:rFonts w:ascii="Verdana" w:hAnsi="Verdana"/>
          <w:color w:val="auto"/>
          <w:sz w:val="20"/>
          <w:szCs w:val="20"/>
        </w:rPr>
        <w:t>xx</w:t>
      </w:r>
      <w:proofErr w:type="spellEnd"/>
      <w:proofErr w:type="gramEnd"/>
      <w:r w:rsidRPr="007154F7">
        <w:rPr>
          <w:rFonts w:ascii="Verdana" w:hAnsi="Verdana"/>
          <w:color w:val="auto"/>
          <w:sz w:val="20"/>
          <w:szCs w:val="20"/>
        </w:rPr>
        <w:t>, užívání bytu Masarykova 599,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200 402,00 Kč se týká nedoplatku předpisů nájemného a služeb spojených s užíváním bytu č. 2 v objektu Masarykova 599, Kutná Hora za roky 1997 – 1999. Na dlužnou částku byl vystaven platební rozkaz 9 C 11/2001, který nabyl právní moci </w:t>
      </w:r>
      <w:proofErr w:type="gramStart"/>
      <w:r w:rsidRPr="007154F7">
        <w:rPr>
          <w:rFonts w:ascii="Verdana" w:hAnsi="Verdana"/>
          <w:sz w:val="20"/>
          <w:szCs w:val="20"/>
        </w:rPr>
        <w:t>13.6.2001</w:t>
      </w:r>
      <w:proofErr w:type="gramEnd"/>
      <w:r w:rsidRPr="007154F7">
        <w:rPr>
          <w:rFonts w:ascii="Verdana" w:hAnsi="Verdana"/>
          <w:sz w:val="20"/>
          <w:szCs w:val="20"/>
        </w:rPr>
        <w:t xml:space="preserve"> a platební rozkaz 10 C 23/2002, který nabyl právní moci 30.10.2002. Dlužná částka včetně příslušenství byla předána k vymáhání soudnímu exekutorovi. Výkon rozhodnutí vedení exekuce probíhal na základě usnesení 4Nc 2517/2006. Dne 16.12.2019 bylo exekutorem </w:t>
      </w:r>
      <w:proofErr w:type="spellStart"/>
      <w:r w:rsidRPr="007154F7">
        <w:rPr>
          <w:rFonts w:ascii="Verdana" w:hAnsi="Verdana"/>
          <w:sz w:val="20"/>
          <w:szCs w:val="20"/>
        </w:rPr>
        <w:t>xxx</w:t>
      </w:r>
      <w:proofErr w:type="spellEnd"/>
      <w:r w:rsidRPr="007154F7">
        <w:rPr>
          <w:rFonts w:ascii="Verdana" w:hAnsi="Verdana"/>
          <w:sz w:val="20"/>
          <w:szCs w:val="20"/>
        </w:rPr>
        <w:t xml:space="preserve">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dle údajů z katastru nemovitostí nevlastní nemovitosti a rovněž nebyly dohledány žádné postižitelné movité věci. Dle centrální evidence exekucí jsou proti dlužníku vedeny 4 neúspěšné exekuce,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200 402,00 Kč odepsat.</w:t>
      </w:r>
    </w:p>
    <w:p w:rsidR="004B6D91" w:rsidRPr="007154F7" w:rsidRDefault="004B6D91" w:rsidP="007154F7">
      <w:pPr>
        <w:pStyle w:val="Nadpis1"/>
        <w:keepLines w:val="0"/>
        <w:numPr>
          <w:ilvl w:val="0"/>
          <w:numId w:val="1"/>
        </w:numPr>
        <w:shd w:val="clear" w:color="auto" w:fill="EEECE1" w:themeFill="background2"/>
        <w:tabs>
          <w:tab w:val="left" w:pos="907"/>
        </w:tabs>
        <w:spacing w:before="0"/>
        <w:ind w:left="0" w:firstLine="0"/>
        <w:jc w:val="both"/>
        <w:rPr>
          <w:rFonts w:ascii="Verdana" w:hAnsi="Verdana"/>
          <w:color w:val="auto"/>
          <w:sz w:val="20"/>
          <w:szCs w:val="20"/>
        </w:rPr>
      </w:pPr>
      <w:r w:rsidRPr="007154F7">
        <w:rPr>
          <w:rFonts w:ascii="Verdana" w:hAnsi="Verdana"/>
          <w:color w:val="auto"/>
          <w:sz w:val="20"/>
          <w:szCs w:val="20"/>
        </w:rPr>
        <w:t xml:space="preserve">Odpis pohledávky ve výši 22 573,00 Kč – </w:t>
      </w:r>
      <w:proofErr w:type="spellStart"/>
      <w:r w:rsidRPr="007154F7">
        <w:rPr>
          <w:rFonts w:ascii="Verdana" w:hAnsi="Verdana"/>
          <w:color w:val="auto"/>
          <w:sz w:val="20"/>
          <w:szCs w:val="20"/>
        </w:rPr>
        <w:t>xx</w:t>
      </w:r>
      <w:proofErr w:type="spellEnd"/>
      <w:r w:rsidRPr="007154F7">
        <w:rPr>
          <w:rFonts w:ascii="Verdana" w:hAnsi="Verdana"/>
          <w:color w:val="auto"/>
          <w:sz w:val="20"/>
          <w:szCs w:val="20"/>
        </w:rPr>
        <w:t>, užívání bytu č. 1, Na Studních 71, Kutná Hora</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Pohledávka ve výši 22 573,00 se týká nedoplatků předpisů služeb a nájemného spojených s užíváním bytu č. 1, Na Studních 71, Kutná Hora za rok 1999. </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 xml:space="preserve">Na dlužnou částku byl vystaven platební rozkaz 8 C 110/2006, který nabyl právní moci </w:t>
      </w:r>
      <w:proofErr w:type="gramStart"/>
      <w:r w:rsidRPr="007154F7">
        <w:rPr>
          <w:rFonts w:ascii="Verdana" w:hAnsi="Verdana"/>
          <w:sz w:val="20"/>
          <w:szCs w:val="20"/>
        </w:rPr>
        <w:t>1.7.2006</w:t>
      </w:r>
      <w:proofErr w:type="gramEnd"/>
      <w:r w:rsidRPr="007154F7">
        <w:rPr>
          <w:rFonts w:ascii="Verdana" w:hAnsi="Verdana"/>
          <w:sz w:val="20"/>
          <w:szCs w:val="20"/>
        </w:rPr>
        <w:t xml:space="preserve">. Dlužná částka byla vymáhána exekutorem, ale dosud nebylo nic vymoženo. Dne 16.12.2019 bylo exekutorem navrženo zastavení exekuce dle § 268 </w:t>
      </w:r>
      <w:proofErr w:type="gramStart"/>
      <w:r w:rsidRPr="007154F7">
        <w:rPr>
          <w:rFonts w:ascii="Verdana" w:hAnsi="Verdana"/>
          <w:sz w:val="20"/>
          <w:szCs w:val="20"/>
        </w:rPr>
        <w:t>odst.1 písm.</w:t>
      </w:r>
      <w:proofErr w:type="gramEnd"/>
      <w:r w:rsidRPr="007154F7">
        <w:rPr>
          <w:rFonts w:ascii="Verdana" w:hAnsi="Verdana"/>
          <w:sz w:val="20"/>
          <w:szCs w:val="20"/>
        </w:rPr>
        <w:t xml:space="preserve"> e) občanského trestního řádu - průběh výkonu rozhodnutí ukazuje, že výtěžek, kterého jím bude dosaženo, nepostačí ani ke krytí jeho nákladů. Exekutor prověřil veškeré dostupné evidence majetku, dle údajů z katastru nemovitostí nevlastní nemovitosti a rovněž nebyly dohledány žádné postižitelné movité věci. Dle centrální evidence exekucí je proti dlužníku vedeno několik neúspěšných exekucí,  čímž je vedení exekuce neúčelné a nehospodárné.</w:t>
      </w:r>
    </w:p>
    <w:p w:rsidR="004B6D91" w:rsidRPr="007154F7" w:rsidRDefault="004B6D91" w:rsidP="007154F7">
      <w:pPr>
        <w:spacing w:after="0"/>
        <w:jc w:val="both"/>
        <w:rPr>
          <w:rFonts w:ascii="Verdana" w:hAnsi="Verdana"/>
          <w:sz w:val="20"/>
          <w:szCs w:val="20"/>
        </w:rPr>
      </w:pPr>
      <w:r w:rsidRPr="007154F7">
        <w:rPr>
          <w:rFonts w:ascii="Verdana" w:hAnsi="Verdana"/>
          <w:sz w:val="20"/>
          <w:szCs w:val="20"/>
        </w:rPr>
        <w:t>Na základě výše uvedeného navrhuje odbor správy majetku pohledávku ve výši 22 573,00 Kč odepsat.</w:t>
      </w:r>
    </w:p>
    <w:p w:rsidR="004B6D91" w:rsidRPr="007154F7" w:rsidRDefault="004B6D91" w:rsidP="007154F7">
      <w:pPr>
        <w:pStyle w:val="Zhlav"/>
        <w:shd w:val="clear" w:color="auto" w:fill="DBE5F1" w:themeFill="accent1" w:themeFillTint="33"/>
        <w:spacing w:line="276" w:lineRule="auto"/>
        <w:jc w:val="both"/>
        <w:rPr>
          <w:rFonts w:ascii="Verdana" w:hAnsi="Verdana"/>
          <w:sz w:val="20"/>
          <w:szCs w:val="20"/>
        </w:rPr>
      </w:pPr>
      <w:r w:rsidRPr="007154F7">
        <w:rPr>
          <w:rFonts w:ascii="Verdana" w:hAnsi="Verdana"/>
          <w:sz w:val="20"/>
          <w:szCs w:val="20"/>
        </w:rPr>
        <w:t>Stanovisko Odpisové komise:</w:t>
      </w:r>
    </w:p>
    <w:p w:rsidR="004B6D91" w:rsidRPr="007154F7" w:rsidRDefault="004B6D91" w:rsidP="007154F7">
      <w:pPr>
        <w:pStyle w:val="Zhlav"/>
        <w:shd w:val="clear" w:color="auto" w:fill="FFFFFF"/>
        <w:spacing w:line="276" w:lineRule="auto"/>
        <w:jc w:val="both"/>
        <w:rPr>
          <w:rFonts w:ascii="Verdana" w:hAnsi="Verdana"/>
          <w:b/>
          <w:sz w:val="20"/>
          <w:szCs w:val="20"/>
        </w:rPr>
      </w:pPr>
      <w:r w:rsidRPr="007154F7">
        <w:rPr>
          <w:rFonts w:ascii="Verdana" w:hAnsi="Verdana"/>
          <w:sz w:val="20"/>
          <w:szCs w:val="20"/>
        </w:rPr>
        <w:t xml:space="preserve">Komise prostudovala odůvodnění všech 17-ti výše uvedených případů a konstatuje, že všechny případy jsou si dost podobné. Jde o pohledávky staré někdy i více než 20 let, u </w:t>
      </w:r>
      <w:r w:rsidRPr="007154F7">
        <w:rPr>
          <w:rFonts w:ascii="Verdana" w:hAnsi="Verdana"/>
          <w:sz w:val="20"/>
          <w:szCs w:val="20"/>
        </w:rPr>
        <w:lastRenderedPageBreak/>
        <w:t xml:space="preserve">kterých byly již vyčerpány všechny možnosti jejich vydobytí, bohužel marně. U všech pohledávek je uvedeno, že dosavadní průběh výkonu exekučního rozhodnutí ukazuje, že výtěžek, kterého jím může být dosaženo, nepostačí ani ke krytí nákladů tohoto řízení. Dále je uvedeno, že exekutor prověřil veškeré dostupné evidence majetku, dlužníci - dle údajů z katastru nemovitostí - nevlastní nemovitosti a rovněž nebyly dohledány žádné postižitelné movité věci. Dle centrální evidence exekucí je minimálně proti 13-ti dlužníkům vedeno více neúspěšných exekucí, v některých případech až 20! Je tedy evidentní, že další pokračování v exekučním řízení je neúčelné a nehospodárné. S přihlédnutím k této skutečnosti lze naopak konstatovat, že účelné a hospodárné je tyto případy co nejdříve ukončit jejich odpisem a nezvyšovat tak další nevymahatelné náklady. </w:t>
      </w:r>
      <w:r w:rsidRPr="007154F7">
        <w:rPr>
          <w:rFonts w:ascii="Verdana" w:hAnsi="Verdana"/>
          <w:b/>
          <w:sz w:val="20"/>
          <w:szCs w:val="20"/>
        </w:rPr>
        <w:t>Na základě uvedených faktů doporučuje Zastupitelstvu města schválit odpis těchto pohledávek.</w:t>
      </w:r>
    </w:p>
    <w:p w:rsidR="004B6D91" w:rsidRPr="007154F7" w:rsidRDefault="004B6D91" w:rsidP="007154F7">
      <w:pPr>
        <w:pStyle w:val="Zhlav"/>
        <w:shd w:val="clear" w:color="auto" w:fill="FFFFFF"/>
        <w:spacing w:line="276" w:lineRule="auto"/>
        <w:jc w:val="both"/>
        <w:rPr>
          <w:rFonts w:ascii="Verdana" w:hAnsi="Verdana"/>
          <w:sz w:val="20"/>
          <w:szCs w:val="20"/>
        </w:rPr>
      </w:pPr>
    </w:p>
    <w:p w:rsidR="004B6D91" w:rsidRPr="007154F7" w:rsidRDefault="004B6D91" w:rsidP="007154F7">
      <w:pPr>
        <w:tabs>
          <w:tab w:val="decimal" w:leader="dot" w:pos="6663"/>
        </w:tabs>
        <w:spacing w:after="0"/>
        <w:jc w:val="both"/>
        <w:rPr>
          <w:rFonts w:ascii="Verdana" w:hAnsi="Verdana"/>
          <w:sz w:val="20"/>
          <w:szCs w:val="20"/>
        </w:rPr>
      </w:pPr>
      <w:r w:rsidRPr="007154F7">
        <w:rPr>
          <w:rFonts w:ascii="Verdana" w:hAnsi="Verdana"/>
          <w:sz w:val="20"/>
          <w:szCs w:val="20"/>
        </w:rPr>
        <w:t>Zapsala: Ing. Monika Bulánková</w:t>
      </w:r>
    </w:p>
    <w:p w:rsidR="004B6D91" w:rsidRPr="007154F7" w:rsidRDefault="004B6D91" w:rsidP="007154F7">
      <w:pPr>
        <w:tabs>
          <w:tab w:val="decimal" w:leader="dot" w:pos="6663"/>
        </w:tabs>
        <w:spacing w:after="0"/>
        <w:jc w:val="both"/>
        <w:rPr>
          <w:rFonts w:ascii="Verdana" w:hAnsi="Verdana"/>
          <w:sz w:val="20"/>
          <w:szCs w:val="20"/>
        </w:rPr>
      </w:pPr>
      <w:r w:rsidRPr="007154F7">
        <w:rPr>
          <w:rFonts w:ascii="Verdana" w:hAnsi="Verdana"/>
          <w:sz w:val="20"/>
          <w:szCs w:val="20"/>
        </w:rPr>
        <w:t>Ověřil: Tomáš Hobl</w:t>
      </w:r>
    </w:p>
    <w:p w:rsidR="004B6D91" w:rsidRPr="007154F7" w:rsidRDefault="004B6D91" w:rsidP="007154F7">
      <w:pPr>
        <w:pStyle w:val="Zhlav"/>
        <w:shd w:val="clear" w:color="auto" w:fill="FFFFFF"/>
        <w:spacing w:line="276" w:lineRule="auto"/>
        <w:jc w:val="both"/>
        <w:rPr>
          <w:rFonts w:ascii="Verdana" w:hAnsi="Verdana"/>
          <w:b/>
          <w:sz w:val="20"/>
          <w:szCs w:val="20"/>
        </w:rPr>
      </w:pPr>
    </w:p>
    <w:p w:rsidR="004B6D91" w:rsidRPr="007154F7" w:rsidRDefault="004B6D91" w:rsidP="007154F7">
      <w:pPr>
        <w:spacing w:after="0"/>
        <w:jc w:val="both"/>
        <w:outlineLvl w:val="0"/>
        <w:rPr>
          <w:rFonts w:ascii="Verdana" w:hAnsi="Verdana"/>
          <w:b/>
          <w:sz w:val="20"/>
          <w:szCs w:val="20"/>
        </w:rPr>
      </w:pPr>
      <w:r w:rsidRPr="007154F7">
        <w:rPr>
          <w:rFonts w:ascii="Verdana" w:hAnsi="Verdana"/>
          <w:b/>
          <w:sz w:val="20"/>
          <w:szCs w:val="20"/>
        </w:rPr>
        <w:t>2/05 Zápis z jednání Finančního výboru</w:t>
      </w:r>
    </w:p>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Zápis z jednání Finančního výboru</w:t>
      </w:r>
    </w:p>
    <w:tbl>
      <w:tblPr>
        <w:tblW w:w="9427" w:type="dxa"/>
        <w:tblInd w:w="-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5" w:type="dxa"/>
          <w:right w:w="70" w:type="dxa"/>
        </w:tblCellMar>
        <w:tblLook w:val="04A0" w:firstRow="1" w:lastRow="0" w:firstColumn="1" w:lastColumn="0" w:noHBand="0" w:noVBand="1"/>
      </w:tblPr>
      <w:tblGrid>
        <w:gridCol w:w="1767"/>
        <w:gridCol w:w="7660"/>
      </w:tblGrid>
      <w:tr w:rsidR="007154F7" w:rsidRPr="007154F7" w:rsidTr="007154F7">
        <w:trPr>
          <w:trHeight w:val="302"/>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b/>
                <w:sz w:val="20"/>
                <w:szCs w:val="20"/>
              </w:rPr>
              <w:t>Číslo:</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2</w:t>
            </w:r>
          </w:p>
        </w:tc>
      </w:tr>
      <w:tr w:rsidR="007154F7" w:rsidRPr="007154F7" w:rsidTr="007154F7">
        <w:trPr>
          <w:trHeight w:val="145"/>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b/>
                <w:sz w:val="20"/>
                <w:szCs w:val="20"/>
              </w:rPr>
            </w:pPr>
            <w:r w:rsidRPr="007154F7">
              <w:rPr>
                <w:rFonts w:ascii="Verdana" w:hAnsi="Verdana"/>
                <w:b/>
                <w:sz w:val="20"/>
                <w:szCs w:val="20"/>
              </w:rPr>
              <w:t>Hodina:</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16:30</w:t>
            </w:r>
          </w:p>
        </w:tc>
      </w:tr>
      <w:tr w:rsidR="007154F7" w:rsidRPr="007154F7" w:rsidTr="007154F7">
        <w:trPr>
          <w:trHeight w:val="302"/>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b/>
                <w:sz w:val="20"/>
                <w:szCs w:val="20"/>
              </w:rPr>
              <w:t>Datum:</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10. 3. 2020</w:t>
            </w:r>
          </w:p>
        </w:tc>
      </w:tr>
      <w:tr w:rsidR="007154F7" w:rsidRPr="007154F7" w:rsidTr="007154F7">
        <w:trPr>
          <w:trHeight w:val="287"/>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b/>
                <w:sz w:val="20"/>
                <w:szCs w:val="20"/>
              </w:rPr>
              <w:t>Místo:</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spacing w:after="0"/>
              <w:jc w:val="both"/>
              <w:rPr>
                <w:rFonts w:ascii="Verdana" w:hAnsi="Verdana"/>
                <w:sz w:val="20"/>
                <w:szCs w:val="20"/>
              </w:rPr>
            </w:pPr>
            <w:r w:rsidRPr="007154F7">
              <w:rPr>
                <w:rFonts w:ascii="Verdana" w:hAnsi="Verdana"/>
                <w:sz w:val="20"/>
                <w:szCs w:val="20"/>
              </w:rPr>
              <w:t>Restaurace U Varhanáře</w:t>
            </w:r>
          </w:p>
        </w:tc>
      </w:tr>
      <w:tr w:rsidR="007154F7" w:rsidRPr="007154F7" w:rsidTr="007154F7">
        <w:trPr>
          <w:trHeight w:val="341"/>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Přítomni za FV:</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sz w:val="20"/>
                <w:szCs w:val="20"/>
              </w:rPr>
              <w:t xml:space="preserve">Ing. Zdeněk Jirásek; JUDr. Lubomír </w:t>
            </w:r>
            <w:proofErr w:type="spellStart"/>
            <w:r w:rsidRPr="007154F7">
              <w:rPr>
                <w:rFonts w:ascii="Verdana" w:hAnsi="Verdana"/>
                <w:sz w:val="20"/>
                <w:szCs w:val="20"/>
              </w:rPr>
              <w:t>Talanda</w:t>
            </w:r>
            <w:proofErr w:type="spellEnd"/>
            <w:r w:rsidRPr="007154F7">
              <w:rPr>
                <w:rFonts w:ascii="Verdana" w:hAnsi="Verdana"/>
                <w:sz w:val="20"/>
                <w:szCs w:val="20"/>
              </w:rPr>
              <w:t xml:space="preserve">; Ing. Tomáš </w:t>
            </w:r>
            <w:proofErr w:type="spellStart"/>
            <w:r w:rsidRPr="007154F7">
              <w:rPr>
                <w:rFonts w:ascii="Verdana" w:hAnsi="Verdana"/>
                <w:sz w:val="20"/>
                <w:szCs w:val="20"/>
              </w:rPr>
              <w:t>Pilc</w:t>
            </w:r>
            <w:proofErr w:type="spellEnd"/>
            <w:r w:rsidRPr="007154F7">
              <w:rPr>
                <w:rFonts w:ascii="Verdana" w:hAnsi="Verdana"/>
                <w:sz w:val="20"/>
                <w:szCs w:val="20"/>
              </w:rPr>
              <w:t xml:space="preserve">; Ivo Šanc, </w:t>
            </w:r>
            <w:proofErr w:type="spellStart"/>
            <w:r w:rsidRPr="007154F7">
              <w:rPr>
                <w:rFonts w:ascii="Verdana" w:hAnsi="Verdana"/>
                <w:sz w:val="20"/>
                <w:szCs w:val="20"/>
              </w:rPr>
              <w:t>CSc</w:t>
            </w:r>
            <w:proofErr w:type="spellEnd"/>
          </w:p>
        </w:tc>
      </w:tr>
      <w:tr w:rsidR="007154F7" w:rsidRPr="007154F7" w:rsidTr="007154F7">
        <w:trPr>
          <w:trHeight w:val="288"/>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b/>
                <w:sz w:val="20"/>
                <w:szCs w:val="20"/>
              </w:rPr>
            </w:pPr>
            <w:r w:rsidRPr="007154F7">
              <w:rPr>
                <w:rFonts w:ascii="Verdana" w:hAnsi="Verdana"/>
                <w:b/>
                <w:sz w:val="20"/>
                <w:szCs w:val="20"/>
              </w:rPr>
              <w:t>za MÚ:</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sz w:val="20"/>
                <w:szCs w:val="20"/>
              </w:rPr>
              <w:t>Ing. Monika Bulánková</w:t>
            </w:r>
          </w:p>
        </w:tc>
      </w:tr>
      <w:tr w:rsidR="007154F7" w:rsidRPr="007154F7" w:rsidTr="007154F7">
        <w:trPr>
          <w:trHeight w:val="288"/>
        </w:trPr>
        <w:tc>
          <w:tcPr>
            <w:tcW w:w="1767" w:type="dxa"/>
            <w:tcBorders>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b/>
                <w:sz w:val="20"/>
                <w:szCs w:val="20"/>
              </w:rPr>
              <w:t>Hosté:</w:t>
            </w:r>
          </w:p>
        </w:tc>
        <w:tc>
          <w:tcPr>
            <w:tcW w:w="7660" w:type="dxa"/>
            <w:tcBorders>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p>
        </w:tc>
      </w:tr>
      <w:tr w:rsidR="007154F7" w:rsidRPr="007154F7" w:rsidTr="007154F7">
        <w:trPr>
          <w:trHeight w:val="288"/>
        </w:trPr>
        <w:tc>
          <w:tcPr>
            <w:tcW w:w="1767"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b/>
                <w:sz w:val="20"/>
                <w:szCs w:val="20"/>
              </w:rPr>
              <w:t>Omluveni:</w:t>
            </w:r>
          </w:p>
        </w:tc>
        <w:tc>
          <w:tcPr>
            <w:tcW w:w="7660" w:type="dxa"/>
            <w:tcBorders>
              <w:top w:val="single" w:sz="4" w:space="0" w:color="C0C0C0"/>
              <w:left w:val="single" w:sz="4" w:space="0" w:color="C0C0C0"/>
              <w:bottom w:val="single" w:sz="4" w:space="0" w:color="C0C0C0"/>
              <w:right w:val="single" w:sz="4" w:space="0" w:color="C0C0C0"/>
            </w:tcBorders>
            <w:shd w:val="clear" w:color="auto" w:fill="auto"/>
            <w:tcMar>
              <w:left w:w="55" w:type="dxa"/>
            </w:tcMar>
          </w:tcPr>
          <w:p w:rsidR="004B6D91" w:rsidRPr="007154F7" w:rsidRDefault="004B6D91" w:rsidP="007154F7">
            <w:pPr>
              <w:pStyle w:val="Zhlav"/>
              <w:spacing w:line="276" w:lineRule="auto"/>
              <w:jc w:val="both"/>
              <w:rPr>
                <w:rFonts w:ascii="Verdana" w:hAnsi="Verdana"/>
                <w:sz w:val="20"/>
                <w:szCs w:val="20"/>
              </w:rPr>
            </w:pPr>
            <w:r w:rsidRPr="007154F7">
              <w:rPr>
                <w:rFonts w:ascii="Verdana" w:hAnsi="Verdana"/>
                <w:sz w:val="20"/>
                <w:szCs w:val="20"/>
              </w:rPr>
              <w:t xml:space="preserve">Mgr. Jan Klán; RNDr.; Ing. Milan Nedvěd; RNDr. Robert Otruba; Ing. Kateřina </w:t>
            </w:r>
            <w:proofErr w:type="spellStart"/>
            <w:r w:rsidRPr="007154F7">
              <w:rPr>
                <w:rFonts w:ascii="Verdana" w:hAnsi="Verdana"/>
                <w:sz w:val="20"/>
                <w:szCs w:val="20"/>
              </w:rPr>
              <w:t>Daczická</w:t>
            </w:r>
            <w:proofErr w:type="spellEnd"/>
            <w:r w:rsidRPr="007154F7">
              <w:rPr>
                <w:rFonts w:ascii="Verdana" w:hAnsi="Verdana"/>
                <w:sz w:val="20"/>
                <w:szCs w:val="20"/>
              </w:rPr>
              <w:t xml:space="preserve">; Ing. Robin Jiráň; </w:t>
            </w:r>
          </w:p>
        </w:tc>
      </w:tr>
    </w:tbl>
    <w:p w:rsidR="004B6D91" w:rsidRPr="007154F7" w:rsidRDefault="004B6D91" w:rsidP="007154F7">
      <w:pPr>
        <w:pStyle w:val="Zhlav"/>
        <w:shd w:val="clear" w:color="auto" w:fill="FFFFFF"/>
        <w:spacing w:line="276" w:lineRule="auto"/>
        <w:jc w:val="both"/>
        <w:rPr>
          <w:rFonts w:ascii="Verdana" w:hAnsi="Verdana"/>
          <w:b/>
          <w:sz w:val="20"/>
          <w:szCs w:val="20"/>
        </w:rPr>
      </w:pPr>
    </w:p>
    <w:p w:rsidR="004B6D91" w:rsidRPr="007154F7" w:rsidRDefault="004B6D91" w:rsidP="007154F7">
      <w:pPr>
        <w:pStyle w:val="Zhlav"/>
        <w:shd w:val="clear" w:color="auto" w:fill="FFFFFF"/>
        <w:spacing w:line="276" w:lineRule="auto"/>
        <w:jc w:val="both"/>
        <w:rPr>
          <w:rFonts w:ascii="Verdana" w:hAnsi="Verdana"/>
          <w:b/>
          <w:sz w:val="20"/>
          <w:szCs w:val="20"/>
        </w:rPr>
      </w:pPr>
      <w:r w:rsidRPr="007154F7">
        <w:rPr>
          <w:rFonts w:ascii="Verdana" w:hAnsi="Verdana"/>
          <w:b/>
          <w:sz w:val="20"/>
          <w:szCs w:val="20"/>
        </w:rPr>
        <w:t>Program jednání:</w:t>
      </w:r>
    </w:p>
    <w:p w:rsidR="004B6D91" w:rsidRPr="007154F7" w:rsidRDefault="004B6D91" w:rsidP="007154F7">
      <w:pPr>
        <w:pStyle w:val="Zhlav"/>
        <w:numPr>
          <w:ilvl w:val="0"/>
          <w:numId w:val="2"/>
        </w:numPr>
        <w:shd w:val="clear" w:color="auto" w:fill="FFFFFF"/>
        <w:tabs>
          <w:tab w:val="left" w:pos="284"/>
        </w:tabs>
        <w:suppressAutoHyphens/>
        <w:spacing w:line="276" w:lineRule="auto"/>
        <w:ind w:left="0" w:firstLine="0"/>
        <w:jc w:val="both"/>
        <w:rPr>
          <w:rFonts w:ascii="Verdana" w:hAnsi="Verdana"/>
          <w:b/>
          <w:sz w:val="20"/>
          <w:szCs w:val="20"/>
        </w:rPr>
      </w:pPr>
      <w:r w:rsidRPr="007154F7">
        <w:rPr>
          <w:rFonts w:ascii="Verdana" w:hAnsi="Verdana"/>
          <w:b/>
          <w:sz w:val="20"/>
          <w:szCs w:val="20"/>
        </w:rPr>
        <w:t>Zahájení</w:t>
      </w:r>
    </w:p>
    <w:p w:rsidR="004B6D91" w:rsidRPr="007154F7" w:rsidRDefault="004B6D91" w:rsidP="007154F7">
      <w:pPr>
        <w:pStyle w:val="Zhlav"/>
        <w:numPr>
          <w:ilvl w:val="0"/>
          <w:numId w:val="2"/>
        </w:numPr>
        <w:shd w:val="clear" w:color="auto" w:fill="FFFFFF"/>
        <w:tabs>
          <w:tab w:val="left" w:pos="284"/>
        </w:tabs>
        <w:suppressAutoHyphens/>
        <w:spacing w:line="276" w:lineRule="auto"/>
        <w:ind w:left="0" w:firstLine="0"/>
        <w:jc w:val="both"/>
        <w:rPr>
          <w:rFonts w:ascii="Verdana" w:hAnsi="Verdana"/>
          <w:b/>
          <w:sz w:val="20"/>
          <w:szCs w:val="20"/>
        </w:rPr>
      </w:pPr>
      <w:r w:rsidRPr="007154F7">
        <w:rPr>
          <w:rFonts w:ascii="Verdana" w:hAnsi="Verdana"/>
          <w:b/>
          <w:sz w:val="20"/>
          <w:szCs w:val="20"/>
        </w:rPr>
        <w:t>Projednání rozpočtového opatření, které bude projednáváno v ZM dne 17. 3. 2020</w:t>
      </w:r>
    </w:p>
    <w:p w:rsidR="004B6D91" w:rsidRPr="007154F7" w:rsidRDefault="004B6D91" w:rsidP="007154F7">
      <w:pPr>
        <w:pStyle w:val="Zhlav"/>
        <w:numPr>
          <w:ilvl w:val="0"/>
          <w:numId w:val="2"/>
        </w:numPr>
        <w:shd w:val="clear" w:color="auto" w:fill="FFFFFF"/>
        <w:tabs>
          <w:tab w:val="left" w:pos="284"/>
        </w:tabs>
        <w:suppressAutoHyphens/>
        <w:spacing w:line="276" w:lineRule="auto"/>
        <w:ind w:left="0" w:firstLine="0"/>
        <w:jc w:val="both"/>
        <w:rPr>
          <w:rFonts w:ascii="Verdana" w:hAnsi="Verdana"/>
          <w:b/>
          <w:sz w:val="20"/>
          <w:szCs w:val="20"/>
        </w:rPr>
      </w:pPr>
      <w:r w:rsidRPr="007154F7">
        <w:rPr>
          <w:rFonts w:ascii="Verdana" w:hAnsi="Verdana"/>
          <w:b/>
          <w:sz w:val="20"/>
          <w:szCs w:val="20"/>
        </w:rPr>
        <w:t>Různé</w:t>
      </w:r>
    </w:p>
    <w:p w:rsidR="004B6D91" w:rsidRPr="007154F7" w:rsidRDefault="004B6D91" w:rsidP="007154F7">
      <w:pPr>
        <w:pStyle w:val="Zhlav"/>
        <w:shd w:val="clear" w:color="auto" w:fill="FFFFFF"/>
        <w:spacing w:line="276" w:lineRule="auto"/>
        <w:jc w:val="both"/>
        <w:rPr>
          <w:rFonts w:ascii="Verdana" w:hAnsi="Verdana"/>
          <w:b/>
          <w:sz w:val="20"/>
          <w:szCs w:val="20"/>
        </w:rPr>
      </w:pPr>
      <w:r w:rsidRPr="007154F7">
        <w:rPr>
          <w:rFonts w:ascii="Verdana" w:hAnsi="Verdana"/>
          <w:b/>
          <w:sz w:val="20"/>
          <w:szCs w:val="20"/>
        </w:rPr>
        <w:t>Add1</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 xml:space="preserve">Předseda FV zahájil řádné zasedání FV. Připomenul, že z minulého zápisu vzešly pro tajemníka úkoly v bodech 1), 3) a 4) s termínem splnění do 31. 3. 2020 a bod 2) do 30. 6. 2020. Dále bylo zmíněno, že Ing. </w:t>
      </w:r>
      <w:proofErr w:type="spellStart"/>
      <w:r w:rsidRPr="007154F7">
        <w:rPr>
          <w:rFonts w:ascii="Verdana" w:hAnsi="Verdana"/>
          <w:sz w:val="20"/>
          <w:szCs w:val="20"/>
        </w:rPr>
        <w:t>Daczická</w:t>
      </w:r>
      <w:proofErr w:type="spellEnd"/>
      <w:r w:rsidRPr="007154F7">
        <w:rPr>
          <w:rFonts w:ascii="Verdana" w:hAnsi="Verdana"/>
          <w:sz w:val="20"/>
          <w:szCs w:val="20"/>
        </w:rPr>
        <w:t xml:space="preserve"> měla do konce ledna předložit návrh zprávy ohledně probíhající kontroly na Technických službách, ale bohužel toto splněno nebylo.</w:t>
      </w:r>
    </w:p>
    <w:p w:rsidR="004B6D91" w:rsidRPr="007154F7" w:rsidRDefault="004B6D91" w:rsidP="007154F7">
      <w:pPr>
        <w:pStyle w:val="Zhlav"/>
        <w:shd w:val="clear" w:color="auto" w:fill="FFFFFF"/>
        <w:spacing w:line="276" w:lineRule="auto"/>
        <w:jc w:val="both"/>
        <w:rPr>
          <w:rFonts w:ascii="Verdana" w:hAnsi="Verdana"/>
          <w:b/>
          <w:sz w:val="20"/>
          <w:szCs w:val="20"/>
        </w:rPr>
      </w:pPr>
      <w:r w:rsidRPr="007154F7">
        <w:rPr>
          <w:rFonts w:ascii="Verdana" w:hAnsi="Verdana"/>
          <w:b/>
          <w:sz w:val="20"/>
          <w:szCs w:val="20"/>
        </w:rPr>
        <w:t>Add2</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Byly předloženy tyto materiály:</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1/06 Rozpočtové opatření KT č. 1-4</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u w:val="single"/>
        </w:rPr>
        <w:t>Rozpočtové opatření KT č. 1</w:t>
      </w:r>
      <w:r w:rsidRPr="007154F7">
        <w:rPr>
          <w:rFonts w:ascii="Verdana" w:hAnsi="Verdana"/>
          <w:sz w:val="20"/>
          <w:szCs w:val="20"/>
        </w:rPr>
        <w:t xml:space="preserve">  – navýšení rozpočtu (§ 16 odst. 3 písm. b) z. </w:t>
      </w:r>
      <w:proofErr w:type="gramStart"/>
      <w:r w:rsidRPr="007154F7">
        <w:rPr>
          <w:rFonts w:ascii="Verdana" w:hAnsi="Verdana"/>
          <w:sz w:val="20"/>
          <w:szCs w:val="20"/>
        </w:rPr>
        <w:t>č.</w:t>
      </w:r>
      <w:proofErr w:type="gramEnd"/>
      <w:r w:rsidRPr="007154F7">
        <w:rPr>
          <w:rFonts w:ascii="Verdana" w:hAnsi="Verdana"/>
          <w:sz w:val="20"/>
          <w:szCs w:val="20"/>
        </w:rPr>
        <w:t xml:space="preserve"> 250/2000 Sb.) o částku 1.500.000 Kč</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 xml:space="preserve">Není dostatečně podrobná důvodová zpráva. Z předloženého textu plyne, že se bude nakupovat počítačová síť jen proto, aby nedošlo k výpadku na dva až tři dny, protože současné zařízení má doživotní záruku. Není napsáno, zda byl tento nákup konzultován s IT komisí. </w:t>
      </w:r>
    </w:p>
    <w:p w:rsidR="004B6D91" w:rsidRPr="007154F7" w:rsidRDefault="004B6D91" w:rsidP="007154F7">
      <w:pPr>
        <w:pStyle w:val="Zhlav"/>
        <w:shd w:val="clear" w:color="auto" w:fill="FFFFFF"/>
        <w:spacing w:line="276" w:lineRule="auto"/>
        <w:jc w:val="both"/>
        <w:rPr>
          <w:rFonts w:ascii="Verdana" w:hAnsi="Verdana"/>
          <w:i/>
          <w:iCs/>
          <w:sz w:val="20"/>
          <w:szCs w:val="20"/>
        </w:rPr>
      </w:pPr>
      <w:r w:rsidRPr="007154F7">
        <w:rPr>
          <w:rFonts w:ascii="Verdana" w:hAnsi="Verdana"/>
          <w:i/>
          <w:iCs/>
          <w:sz w:val="20"/>
          <w:szCs w:val="20"/>
        </w:rPr>
        <w:lastRenderedPageBreak/>
        <w:t xml:space="preserve">Dle sdělení vedoucího oddělení informatiky – byl tento záměr projednáván na IT komisi v souvislosti s výzvou </w:t>
      </w:r>
      <w:proofErr w:type="gramStart"/>
      <w:r w:rsidRPr="007154F7">
        <w:rPr>
          <w:rFonts w:ascii="Verdana" w:hAnsi="Verdana"/>
          <w:i/>
          <w:iCs/>
          <w:sz w:val="20"/>
          <w:szCs w:val="20"/>
        </w:rPr>
        <w:t>č.28</w:t>
      </w:r>
      <w:proofErr w:type="gramEnd"/>
      <w:r w:rsidRPr="007154F7">
        <w:rPr>
          <w:rFonts w:ascii="Verdana" w:hAnsi="Verdana"/>
          <w:i/>
          <w:iCs/>
          <w:sz w:val="20"/>
          <w:szCs w:val="20"/>
        </w:rPr>
        <w:t xml:space="preserve"> IROP dne 13. 9. 2016, viz příloha 1 (druhý zápis), kde tato položka byla. Dále je přiloženo usnesení Rady města příloha 2 bod  </w:t>
      </w:r>
      <w:r w:rsidRPr="007154F7">
        <w:rPr>
          <w:rFonts w:ascii="Verdana" w:hAnsi="Verdana"/>
          <w:bCs/>
          <w:i/>
          <w:iCs/>
          <w:sz w:val="20"/>
          <w:szCs w:val="20"/>
        </w:rPr>
        <w:t>8</w:t>
      </w:r>
      <w:r w:rsidRPr="007154F7">
        <w:rPr>
          <w:rFonts w:ascii="Verdana" w:hAnsi="Verdana"/>
          <w:b/>
          <w:bCs/>
          <w:i/>
          <w:iCs/>
          <w:sz w:val="20"/>
          <w:szCs w:val="20"/>
        </w:rPr>
        <w:t xml:space="preserve">. </w:t>
      </w:r>
      <w:r w:rsidRPr="007154F7">
        <w:rPr>
          <w:rFonts w:ascii="Verdana" w:hAnsi="Verdana"/>
          <w:bCs/>
          <w:i/>
          <w:iCs/>
          <w:sz w:val="20"/>
          <w:szCs w:val="20"/>
        </w:rPr>
        <w:t>Přechod na 10GB síť mezi budovami VD a RA</w:t>
      </w:r>
      <w:r w:rsidRPr="007154F7">
        <w:rPr>
          <w:rFonts w:ascii="Verdana" w:hAnsi="Verdana"/>
          <w:i/>
          <w:iCs/>
          <w:sz w:val="20"/>
          <w:szCs w:val="20"/>
        </w:rPr>
        <w:t xml:space="preserve">, cena vychází z ceny nabízené v roce 2017. </w:t>
      </w:r>
      <w:r w:rsidRPr="007154F7">
        <w:rPr>
          <w:rFonts w:ascii="Verdana" w:hAnsi="Verdana"/>
          <w:bCs/>
          <w:i/>
          <w:iCs/>
          <w:sz w:val="20"/>
          <w:szCs w:val="20"/>
        </w:rPr>
        <w:t xml:space="preserve">Nicméně z pohledu CRR to byl nakonec nezpůsobilý výdaj, proto se v rámci výzvy </w:t>
      </w:r>
      <w:proofErr w:type="gramStart"/>
      <w:r w:rsidRPr="007154F7">
        <w:rPr>
          <w:rFonts w:ascii="Verdana" w:hAnsi="Verdana"/>
          <w:bCs/>
          <w:i/>
          <w:iCs/>
          <w:sz w:val="20"/>
          <w:szCs w:val="20"/>
        </w:rPr>
        <w:t>č.28</w:t>
      </w:r>
      <w:proofErr w:type="gramEnd"/>
      <w:r w:rsidRPr="007154F7">
        <w:rPr>
          <w:rFonts w:ascii="Verdana" w:hAnsi="Verdana"/>
          <w:bCs/>
          <w:i/>
          <w:iCs/>
          <w:sz w:val="20"/>
          <w:szCs w:val="20"/>
        </w:rPr>
        <w:t xml:space="preserve"> IROP nerealizovalo</w:t>
      </w:r>
      <w:r w:rsidRPr="007154F7">
        <w:rPr>
          <w:rFonts w:ascii="Verdana" w:hAnsi="Verdana"/>
          <w:i/>
          <w:iCs/>
          <w:sz w:val="20"/>
          <w:szCs w:val="20"/>
        </w:rPr>
        <w:t xml:space="preserve">. </w:t>
      </w:r>
      <w:r w:rsidRPr="007154F7">
        <w:rPr>
          <w:rFonts w:ascii="Verdana" w:hAnsi="Verdana"/>
          <w:b/>
          <w:i/>
          <w:iCs/>
          <w:sz w:val="20"/>
          <w:szCs w:val="20"/>
        </w:rPr>
        <w:t>Výběrové řízení</w:t>
      </w:r>
      <w:r w:rsidRPr="007154F7">
        <w:rPr>
          <w:rFonts w:ascii="Verdana" w:hAnsi="Verdana"/>
          <w:i/>
          <w:iCs/>
          <w:sz w:val="20"/>
          <w:szCs w:val="20"/>
        </w:rPr>
        <w:t xml:space="preserve"> </w:t>
      </w:r>
      <w:r w:rsidRPr="007154F7">
        <w:rPr>
          <w:rFonts w:ascii="Verdana" w:hAnsi="Verdana"/>
          <w:b/>
          <w:i/>
          <w:iCs/>
          <w:sz w:val="20"/>
          <w:szCs w:val="20"/>
        </w:rPr>
        <w:t>bude realizováno až v případě, že bude odsouhlaseno finanční krytí akce</w:t>
      </w:r>
      <w:r w:rsidRPr="007154F7">
        <w:rPr>
          <w:rFonts w:ascii="Verdana" w:hAnsi="Verdana"/>
          <w:i/>
          <w:iCs/>
          <w:sz w:val="20"/>
          <w:szCs w:val="20"/>
        </w:rPr>
        <w:t xml:space="preserve">. </w:t>
      </w:r>
      <w:r w:rsidRPr="007154F7">
        <w:rPr>
          <w:rFonts w:ascii="Verdana" w:hAnsi="Verdana"/>
          <w:bCs/>
          <w:i/>
          <w:iCs/>
          <w:sz w:val="20"/>
          <w:szCs w:val="20"/>
        </w:rPr>
        <w:t>Zjišťoval jsem doživotní záruku z pohledu Hewlett Packard – ta je myšlena tak, že záruka je aktivní pouze následujících 5 let po ukončení výroby zařízení</w:t>
      </w:r>
      <w:r w:rsidRPr="007154F7">
        <w:rPr>
          <w:rFonts w:ascii="Verdana" w:hAnsi="Verdana"/>
          <w:i/>
          <w:iCs/>
          <w:sz w:val="20"/>
          <w:szCs w:val="20"/>
        </w:rPr>
        <w:t xml:space="preserve">. </w:t>
      </w:r>
      <w:r w:rsidRPr="007154F7">
        <w:rPr>
          <w:rFonts w:ascii="Verdana" w:hAnsi="Verdana"/>
          <w:bCs/>
          <w:i/>
          <w:iCs/>
          <w:sz w:val="20"/>
          <w:szCs w:val="20"/>
        </w:rPr>
        <w:t>V tento okamžik je záruka zatím platná</w:t>
      </w:r>
      <w:r w:rsidRPr="007154F7">
        <w:rPr>
          <w:rFonts w:ascii="Verdana" w:hAnsi="Verdana"/>
          <w:i/>
          <w:iCs/>
          <w:sz w:val="20"/>
          <w:szCs w:val="20"/>
        </w:rPr>
        <w:t xml:space="preserve">. </w:t>
      </w:r>
      <w:r w:rsidRPr="007154F7">
        <w:rPr>
          <w:rFonts w:ascii="Verdana" w:hAnsi="Verdana"/>
          <w:bCs/>
          <w:i/>
          <w:iCs/>
          <w:sz w:val="20"/>
          <w:szCs w:val="20"/>
        </w:rPr>
        <w:t>Přesné datum konce záruky mi napíší na email</w:t>
      </w:r>
      <w:r w:rsidRPr="007154F7">
        <w:rPr>
          <w:rFonts w:ascii="Verdana" w:hAnsi="Verdana"/>
          <w:i/>
          <w:iCs/>
          <w:sz w:val="20"/>
          <w:szCs w:val="20"/>
        </w:rPr>
        <w:t xml:space="preserve">. V krajním případě, že by došlo k rozbití výše uvedeného zařízení v pátek po 17:00 hodině, byl by nový </w:t>
      </w:r>
      <w:proofErr w:type="spellStart"/>
      <w:r w:rsidRPr="007154F7">
        <w:rPr>
          <w:rFonts w:ascii="Verdana" w:hAnsi="Verdana"/>
          <w:i/>
          <w:iCs/>
          <w:sz w:val="20"/>
          <w:szCs w:val="20"/>
        </w:rPr>
        <w:t>switch</w:t>
      </w:r>
      <w:proofErr w:type="spellEnd"/>
      <w:r w:rsidRPr="007154F7">
        <w:rPr>
          <w:rFonts w:ascii="Verdana" w:hAnsi="Verdana"/>
          <w:i/>
          <w:iCs/>
          <w:sz w:val="20"/>
          <w:szCs w:val="20"/>
        </w:rPr>
        <w:t xml:space="preserve"> na MÚ až v úterý následující týden. Do té doby by byla MP, Dačický dům, Spolkový dům, Informační centrum bez Internetu a aplikací. </w:t>
      </w:r>
      <w:r w:rsidRPr="007154F7">
        <w:rPr>
          <w:rFonts w:ascii="Verdana" w:hAnsi="Verdana"/>
          <w:bCs/>
          <w:i/>
          <w:iCs/>
          <w:sz w:val="20"/>
          <w:szCs w:val="20"/>
        </w:rPr>
        <w:t>Obě zařízení byla pořízena v roce 2008</w:t>
      </w:r>
      <w:r w:rsidRPr="007154F7">
        <w:rPr>
          <w:rFonts w:ascii="Verdana" w:hAnsi="Verdana"/>
          <w:i/>
          <w:iCs/>
          <w:sz w:val="20"/>
          <w:szCs w:val="20"/>
        </w:rPr>
        <w:t xml:space="preserve">. </w:t>
      </w:r>
      <w:r w:rsidRPr="007154F7">
        <w:rPr>
          <w:rFonts w:ascii="Verdana" w:hAnsi="Verdana"/>
          <w:b/>
          <w:bCs/>
          <w:i/>
          <w:iCs/>
          <w:sz w:val="20"/>
          <w:szCs w:val="20"/>
        </w:rPr>
        <w:t>Důvody pro výměnu:</w:t>
      </w:r>
      <w:r w:rsidRPr="007154F7">
        <w:rPr>
          <w:rFonts w:ascii="Verdana" w:hAnsi="Verdana"/>
          <w:i/>
          <w:iCs/>
          <w:sz w:val="20"/>
          <w:szCs w:val="20"/>
        </w:rPr>
        <w:t xml:space="preserve"> stáří, navýšení rychlosti a zajištění chodu sítě proti výpadku jednoho zařízení (v rámci akce by se pořizovali do každé budovy 2 zařízení- viz příloha 3 – plán sítě. (Přílohy pouze elektronicky)</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u w:val="single"/>
        </w:rPr>
        <w:t>Rozpočtové opatření KT č. 4</w:t>
      </w:r>
      <w:r w:rsidRPr="007154F7">
        <w:rPr>
          <w:rFonts w:ascii="Verdana" w:hAnsi="Verdana"/>
          <w:sz w:val="20"/>
          <w:szCs w:val="20"/>
        </w:rPr>
        <w:t xml:space="preserve"> – navýšení rozpočtu (§ 16 odst. 3 písm. b) z. </w:t>
      </w:r>
      <w:proofErr w:type="gramStart"/>
      <w:r w:rsidRPr="007154F7">
        <w:rPr>
          <w:rFonts w:ascii="Verdana" w:hAnsi="Verdana"/>
          <w:sz w:val="20"/>
          <w:szCs w:val="20"/>
        </w:rPr>
        <w:t>č.</w:t>
      </w:r>
      <w:proofErr w:type="gramEnd"/>
      <w:r w:rsidRPr="007154F7">
        <w:rPr>
          <w:rFonts w:ascii="Verdana" w:hAnsi="Verdana"/>
          <w:sz w:val="20"/>
          <w:szCs w:val="20"/>
        </w:rPr>
        <w:t xml:space="preserve"> 250/2000 Sb.) o částku 264.640 Kč</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Na základně usnesení RM č. 20/20 Rada města souhlasila s výsledkem zadávacího řízení veřejné zakázky malého rozsahu s názvem "Procesní řízení". Jako nejvhodnější nabídka pro zadavatele byla vybrána nabídka zhotovitele M. C. TRITON, spol. s r.o., IČO: 49622005 a byla uzavřena smlouva na výše uvedenou veřejnou zakázku se zhotovitelem M. C. TRITON, spol. s r.o., IČO: 49622005, Evropská 846/176a, Praha 6, za nabídkovou cenu 464.640 Kč včetně DPH. Z důvodu neobdržení dotace na tuto akci je nutné položku navýšit.</w:t>
      </w:r>
    </w:p>
    <w:p w:rsidR="004B6D91" w:rsidRPr="007154F7" w:rsidRDefault="004B6D91" w:rsidP="007154F7">
      <w:pPr>
        <w:spacing w:after="0"/>
        <w:jc w:val="both"/>
        <w:rPr>
          <w:rFonts w:ascii="Verdana" w:hAnsi="Verdana"/>
          <w:sz w:val="20"/>
          <w:szCs w:val="20"/>
        </w:rPr>
      </w:pPr>
      <w:r w:rsidRPr="007154F7">
        <w:rPr>
          <w:rFonts w:ascii="Verdana" w:hAnsi="Verdana"/>
          <w:b/>
          <w:sz w:val="20"/>
          <w:szCs w:val="20"/>
        </w:rPr>
        <w:t>Přítomní členové FV nepodporují záměr financování procesního auditu.</w:t>
      </w:r>
      <w:r w:rsidRPr="007154F7">
        <w:rPr>
          <w:rFonts w:ascii="Verdana" w:hAnsi="Verdana"/>
          <w:sz w:val="20"/>
          <w:szCs w:val="20"/>
        </w:rPr>
        <w:t xml:space="preserve"> V programovém prohlášení byl požadavek vypracování personálního auditu. Domnívají se, že výsledky uvedeného auditu nebudou pro město tak přínosné oproti očekávání, podobně jako výstupy z již zpracovaného Strategického řízení, které bylo zpracováno stejnou firmou. Předseda FV diskutoval na toto téma s tajemníkem Města Poděbrady Ing. Martinem Suchánkem a ten vysvětlil, že podobné otázky řeší formou </w:t>
      </w:r>
      <w:proofErr w:type="spellStart"/>
      <w:r w:rsidRPr="007154F7">
        <w:rPr>
          <w:rFonts w:ascii="Verdana" w:hAnsi="Verdana"/>
          <w:sz w:val="20"/>
          <w:szCs w:val="20"/>
        </w:rPr>
        <w:t>b</w:t>
      </w:r>
      <w:r w:rsidRPr="007154F7">
        <w:rPr>
          <w:rFonts w:ascii="Verdana" w:hAnsi="Verdana"/>
          <w:bCs/>
          <w:sz w:val="20"/>
          <w:szCs w:val="20"/>
        </w:rPr>
        <w:t>enchmarkingu</w:t>
      </w:r>
      <w:proofErr w:type="spellEnd"/>
      <w:r w:rsidRPr="007154F7">
        <w:rPr>
          <w:rStyle w:val="Znakapoznpodarou"/>
          <w:rFonts w:ascii="Verdana" w:hAnsi="Verdana"/>
          <w:i/>
          <w:sz w:val="20"/>
          <w:szCs w:val="20"/>
        </w:rPr>
        <w:footnoteReference w:id="2"/>
      </w:r>
      <w:r w:rsidRPr="007154F7">
        <w:rPr>
          <w:rFonts w:ascii="Verdana" w:hAnsi="Verdana"/>
          <w:sz w:val="20"/>
          <w:szCs w:val="20"/>
        </w:rPr>
        <w:t xml:space="preserve">. </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2/01 Konečná úprava rozpočtu 2019; 2/02 Plnění rozpočtu města Kutná Hora k 31. 12. 2019; 2/03 Rozpočtové opatření EKO č. 2</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Bez připomínek</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2/04 Návrh na odpis pohledávek</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ZM bude předložen návrh na vzdání se práva a odpis pohledávek a jejich příslušenství v celkové výši 1 089 316,47 Kč. Jedná se o pohledávky po skončení konkurzu, insolvenčního řízení, skončení neúspěšné exekuce a uzavřené dědické řízení. FV dává podnět k zamyšlení, zda by nešlo nastavit pravidla tak, aby nedocházelo k tak velkým pohledávkám, které se musí z důvodu nevymahatelnosti odepisovat.</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3/15 Rozpočtové opatření OSM č. 2/20</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Návrh na navýšení výdajové investiční položky „Zimní stadion“ o částku 4.100.000,-- Kč na odvlhčení haly. Finanční výbor upozorňuje, že důvodová zpráva pro rozhodnutí o navýšení o tak velkou sumu není dostatečně průkazná. Není doloženo, jak odbor dospěl k takové sumě. Zda bylo výběrové řízení. Nemůže tedy dát k tomuto materiálu souhlasné stanovisko.</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3/16 Rozpočtové opatření OSM č. 3/20</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lastRenderedPageBreak/>
        <w:t>Návrh na rozpočtové opatření OSM č. 3/20, kterým se zřizuje nová výdajová položka Zelenkova vila – oprava oken ve výši 800.000,-- Kč. FV opět upozorňuje na nedostatečnou důvodovou zprávu. Pokud není dosud rozhodnuto, co bude dál se Zelenkovou vilou, nevidí jako hospodárné investovat do opravy oken. Nejedná se o zamezení větších ztrát z případného chátrání, což by byla investice například do střechy.</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 xml:space="preserve">4/05 Rozpočtové opatření OPPŠK č. 8 – Stříbrná Kutná </w:t>
      </w:r>
      <w:proofErr w:type="gramStart"/>
      <w:r w:rsidRPr="007154F7">
        <w:rPr>
          <w:rFonts w:ascii="Verdana" w:hAnsi="Verdana"/>
          <w:sz w:val="20"/>
          <w:szCs w:val="20"/>
        </w:rPr>
        <w:t xml:space="preserve">Hora </w:t>
      </w:r>
      <w:proofErr w:type="spellStart"/>
      <w:r w:rsidRPr="007154F7">
        <w:rPr>
          <w:rFonts w:ascii="Verdana" w:hAnsi="Verdana"/>
          <w:sz w:val="20"/>
          <w:szCs w:val="20"/>
        </w:rPr>
        <w:t>z.s</w:t>
      </w:r>
      <w:proofErr w:type="spellEnd"/>
      <w:r w:rsidRPr="007154F7">
        <w:rPr>
          <w:rFonts w:ascii="Verdana" w:hAnsi="Verdana"/>
          <w:sz w:val="20"/>
          <w:szCs w:val="20"/>
        </w:rPr>
        <w:t>.</w:t>
      </w:r>
      <w:proofErr w:type="gramEnd"/>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Návrh na rozpočtové opatření OPPŠK č. 8 – přesun rozpočtových prostředků ve výši 100 000,- Kč z položky Stříbrná Kutná Hora – členský příspěvek (z důvodu ukončení činnosti spolku) na položku Oslavy 25. výročí UNESCO – služby. Předseda FV se ptá, proč tyto peníze nebyly ponechány v rezervě na akci „Kutnohorské stříbření“ jelikož v roce 2019 dostal spolek 100 tis. Kč příspěvek spolku + 180 tis. Kč na akci Kutnohorské stříbření. Pro rok 2020 je v rozpočtu na akci jen 150 tis. Kč.</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4/06 Rozpočtové opatření OPPŠK č. 6 a uzavření VPS</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Poskytnutí investiční dotace pro TJ Sparta Kutná Hora – Plavecký bazén ve výši 2 000 000,- Kč na výměnu oken. Podmíněno vlastnickým převodem bazénu na Město Kutná Hora. Finanční výbor navrhuje ZM, aby tento materiál odložilo, do doby, než bude tento převod smluvně ošetřen.</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4/07 Rozpočtové opatření OPPŠK č. 7 a uzavření VPS; 6/01 Rozpočtové opatření INV č. 2</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Bez připomínek</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6/50 Rozpočtové opatření INV – TO č. 1 – 4/20</w:t>
      </w:r>
    </w:p>
    <w:p w:rsidR="004B6D91" w:rsidRPr="007154F7" w:rsidRDefault="004B6D91" w:rsidP="007154F7">
      <w:pPr>
        <w:pStyle w:val="Zhlav"/>
        <w:shd w:val="clear" w:color="auto" w:fill="FFFFFF"/>
        <w:spacing w:line="276" w:lineRule="auto"/>
        <w:jc w:val="both"/>
        <w:rPr>
          <w:rFonts w:ascii="Verdana" w:hAnsi="Verdana"/>
          <w:sz w:val="20"/>
          <w:szCs w:val="20"/>
        </w:rPr>
      </w:pPr>
      <w:proofErr w:type="spellStart"/>
      <w:r w:rsidRPr="007154F7">
        <w:rPr>
          <w:rFonts w:ascii="Verdana" w:hAnsi="Verdana"/>
          <w:sz w:val="20"/>
          <w:szCs w:val="20"/>
        </w:rPr>
        <w:t>Add</w:t>
      </w:r>
      <w:proofErr w:type="spellEnd"/>
      <w:r w:rsidRPr="007154F7">
        <w:rPr>
          <w:rFonts w:ascii="Verdana" w:hAnsi="Verdana"/>
          <w:sz w:val="20"/>
          <w:szCs w:val="20"/>
        </w:rPr>
        <w:t xml:space="preserve"> 2)</w:t>
      </w:r>
      <w:r w:rsidRPr="007154F7">
        <w:rPr>
          <w:rFonts w:ascii="Verdana" w:hAnsi="Verdana"/>
          <w:sz w:val="20"/>
          <w:szCs w:val="20"/>
        </w:rPr>
        <w:tab/>
        <w:t xml:space="preserve"> předložený návrh na rozpočtové opatření INV – TO č. 2/20, kterým dochází navýšení výdajové položky Měření rychlosti-nájem ve výši 444.127,--Kč – Finanční výbor doporučuje ZM, aby pozastavil platbu za tento nájem do doby právního prověření celého medializovaného postupu v souvislosti se smlouvou firmy </w:t>
      </w:r>
      <w:proofErr w:type="spellStart"/>
      <w:r w:rsidRPr="007154F7">
        <w:rPr>
          <w:rFonts w:ascii="Verdana" w:hAnsi="Verdana"/>
          <w:sz w:val="20"/>
          <w:szCs w:val="20"/>
        </w:rPr>
        <w:t>Gemos</w:t>
      </w:r>
      <w:proofErr w:type="spellEnd"/>
      <w:r w:rsidRPr="007154F7">
        <w:rPr>
          <w:rFonts w:ascii="Verdana" w:hAnsi="Verdana"/>
          <w:sz w:val="20"/>
          <w:szCs w:val="20"/>
        </w:rPr>
        <w:t>.</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add3)</w:t>
      </w:r>
      <w:r w:rsidRPr="007154F7">
        <w:rPr>
          <w:rFonts w:ascii="Verdana" w:hAnsi="Verdana"/>
          <w:sz w:val="20"/>
          <w:szCs w:val="20"/>
        </w:rPr>
        <w:tab/>
        <w:t xml:space="preserve"> předložený návrh na rozpočtové opatření INV – TO č. 3/20, kterým dochází k vytvoření investiční položky „Napojení prodejny </w:t>
      </w:r>
      <w:proofErr w:type="spellStart"/>
      <w:r w:rsidRPr="007154F7">
        <w:rPr>
          <w:rFonts w:ascii="Verdana" w:hAnsi="Verdana"/>
          <w:sz w:val="20"/>
          <w:szCs w:val="20"/>
        </w:rPr>
        <w:t>MaxiHit</w:t>
      </w:r>
      <w:proofErr w:type="spellEnd"/>
      <w:r w:rsidRPr="007154F7">
        <w:rPr>
          <w:rFonts w:ascii="Verdana" w:hAnsi="Verdana"/>
          <w:sz w:val="20"/>
          <w:szCs w:val="20"/>
        </w:rPr>
        <w:t>“ z roku 2019 ve výši 871.620,--Kč – FV opět upozorňuje na nedostatečně podrobnou důvodovou zprávu. Není uvedeno, kolik celá akce stála, kolik se již profinancovalo a kdy bude ukončeno.</w:t>
      </w:r>
    </w:p>
    <w:p w:rsidR="004B6D91" w:rsidRPr="007154F7" w:rsidRDefault="004B6D91" w:rsidP="007154F7">
      <w:pPr>
        <w:pStyle w:val="Zhlav"/>
        <w:shd w:val="clear" w:color="auto" w:fill="EEECE1" w:themeFill="background2"/>
        <w:spacing w:line="276" w:lineRule="auto"/>
        <w:jc w:val="both"/>
        <w:rPr>
          <w:rFonts w:ascii="Verdana" w:hAnsi="Verdana"/>
          <w:sz w:val="20"/>
          <w:szCs w:val="20"/>
        </w:rPr>
      </w:pPr>
      <w:r w:rsidRPr="007154F7">
        <w:rPr>
          <w:rFonts w:ascii="Verdana" w:hAnsi="Verdana"/>
          <w:sz w:val="20"/>
          <w:szCs w:val="20"/>
        </w:rPr>
        <w:t>7/01 Rozdělení dotací z rozpočtu města pro soc. účely na rok 2020</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Bez připomínek</w:t>
      </w:r>
    </w:p>
    <w:p w:rsidR="004B6D91" w:rsidRPr="007154F7" w:rsidRDefault="004B6D91" w:rsidP="007154F7">
      <w:pPr>
        <w:pStyle w:val="Zhlav"/>
        <w:shd w:val="clear" w:color="auto" w:fill="FFFFFF"/>
        <w:spacing w:line="276" w:lineRule="auto"/>
        <w:jc w:val="both"/>
        <w:rPr>
          <w:rFonts w:ascii="Verdana" w:hAnsi="Verdana"/>
          <w:b/>
          <w:sz w:val="20"/>
          <w:szCs w:val="20"/>
        </w:rPr>
      </w:pPr>
      <w:r w:rsidRPr="007154F7">
        <w:rPr>
          <w:rFonts w:ascii="Verdana" w:hAnsi="Verdana"/>
          <w:b/>
          <w:sz w:val="20"/>
          <w:szCs w:val="20"/>
        </w:rPr>
        <w:t>Add3</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F</w:t>
      </w:r>
      <w:r w:rsidRPr="007154F7">
        <w:rPr>
          <w:rFonts w:ascii="Verdana" w:hAnsi="Verdana"/>
          <w:b/>
          <w:sz w:val="20"/>
          <w:szCs w:val="20"/>
        </w:rPr>
        <w:t>i</w:t>
      </w:r>
      <w:r w:rsidRPr="007154F7">
        <w:rPr>
          <w:rFonts w:ascii="Verdana" w:hAnsi="Verdana"/>
          <w:sz w:val="20"/>
          <w:szCs w:val="20"/>
        </w:rPr>
        <w:t xml:space="preserve">nanční výbor požaduje předložit veškerou dokumentaci a dosud profinancované finanční prostředky na akci </w:t>
      </w:r>
      <w:r w:rsidRPr="007154F7">
        <w:rPr>
          <w:rFonts w:ascii="Verdana" w:hAnsi="Verdana"/>
          <w:b/>
          <w:sz w:val="20"/>
          <w:szCs w:val="20"/>
        </w:rPr>
        <w:t>Revitalizace Sankturinovského domu v Kutné Hoře</w:t>
      </w:r>
      <w:r w:rsidRPr="007154F7">
        <w:rPr>
          <w:rFonts w:ascii="Verdana" w:hAnsi="Verdana"/>
          <w:sz w:val="20"/>
          <w:szCs w:val="20"/>
        </w:rPr>
        <w:t>. Je nutné opětovně prověřit, zda by nebylo hospodárnější akci nerealizovat.</w:t>
      </w:r>
    </w:p>
    <w:p w:rsidR="004B6D91" w:rsidRPr="007154F7" w:rsidRDefault="004B6D91" w:rsidP="007154F7">
      <w:pPr>
        <w:pStyle w:val="Zhlav"/>
        <w:shd w:val="clear" w:color="auto" w:fill="FFFFFF"/>
        <w:tabs>
          <w:tab w:val="clear" w:pos="4536"/>
          <w:tab w:val="clear" w:pos="9072"/>
          <w:tab w:val="decimal" w:pos="3828"/>
        </w:tabs>
        <w:spacing w:line="276" w:lineRule="auto"/>
        <w:jc w:val="both"/>
        <w:rPr>
          <w:rFonts w:ascii="Verdana" w:hAnsi="Verdana"/>
          <w:b/>
          <w:sz w:val="20"/>
          <w:szCs w:val="20"/>
        </w:rPr>
      </w:pPr>
      <w:r w:rsidRPr="007154F7">
        <w:rPr>
          <w:rFonts w:ascii="Verdana" w:hAnsi="Verdana"/>
          <w:b/>
          <w:sz w:val="20"/>
          <w:szCs w:val="20"/>
        </w:rPr>
        <w:t>Do února 2020 výdaje:</w:t>
      </w:r>
      <w:r w:rsidRPr="007154F7">
        <w:rPr>
          <w:rFonts w:ascii="Verdana" w:hAnsi="Verdana"/>
          <w:b/>
          <w:sz w:val="20"/>
          <w:szCs w:val="20"/>
        </w:rPr>
        <w:tab/>
      </w:r>
    </w:p>
    <w:p w:rsidR="004B6D91" w:rsidRPr="007154F7" w:rsidRDefault="004B6D91" w:rsidP="007154F7">
      <w:pPr>
        <w:pStyle w:val="Zhlav"/>
        <w:shd w:val="clear" w:color="auto" w:fill="FFFFFF"/>
        <w:tabs>
          <w:tab w:val="clear" w:pos="4536"/>
          <w:tab w:val="clear" w:pos="9072"/>
          <w:tab w:val="decimal" w:leader="dot" w:pos="3828"/>
        </w:tabs>
        <w:spacing w:line="276" w:lineRule="auto"/>
        <w:jc w:val="both"/>
        <w:rPr>
          <w:rFonts w:ascii="Verdana" w:hAnsi="Verdana"/>
          <w:sz w:val="20"/>
          <w:szCs w:val="20"/>
        </w:rPr>
      </w:pPr>
      <w:r w:rsidRPr="007154F7">
        <w:rPr>
          <w:rFonts w:ascii="Verdana" w:hAnsi="Verdana"/>
          <w:sz w:val="20"/>
          <w:szCs w:val="20"/>
        </w:rPr>
        <w:t>neinvestiční:</w:t>
      </w:r>
      <w:r w:rsidRPr="007154F7">
        <w:rPr>
          <w:rFonts w:ascii="Verdana" w:hAnsi="Verdana"/>
          <w:sz w:val="20"/>
          <w:szCs w:val="20"/>
        </w:rPr>
        <w:tab/>
        <w:t>909 427,00 Kč</w:t>
      </w:r>
    </w:p>
    <w:p w:rsidR="004B6D91" w:rsidRPr="007154F7" w:rsidRDefault="004B6D91" w:rsidP="007154F7">
      <w:pPr>
        <w:pStyle w:val="Zhlav"/>
        <w:shd w:val="clear" w:color="auto" w:fill="FFFFFF"/>
        <w:tabs>
          <w:tab w:val="clear" w:pos="4536"/>
          <w:tab w:val="clear" w:pos="9072"/>
          <w:tab w:val="decimal" w:leader="dot" w:pos="3828"/>
        </w:tabs>
        <w:spacing w:line="276" w:lineRule="auto"/>
        <w:jc w:val="both"/>
        <w:rPr>
          <w:rFonts w:ascii="Verdana" w:hAnsi="Verdana"/>
          <w:sz w:val="20"/>
          <w:szCs w:val="20"/>
        </w:rPr>
      </w:pPr>
      <w:r w:rsidRPr="007154F7">
        <w:rPr>
          <w:rFonts w:ascii="Verdana" w:hAnsi="Verdana"/>
          <w:sz w:val="20"/>
          <w:szCs w:val="20"/>
        </w:rPr>
        <w:t xml:space="preserve">investiční: </w:t>
      </w:r>
      <w:r w:rsidRPr="007154F7">
        <w:rPr>
          <w:rFonts w:ascii="Verdana" w:hAnsi="Verdana"/>
          <w:sz w:val="20"/>
          <w:szCs w:val="20"/>
        </w:rPr>
        <w:tab/>
        <w:t>1 580 322,50 Kč</w:t>
      </w:r>
    </w:p>
    <w:p w:rsidR="004B6D91" w:rsidRPr="007154F7" w:rsidRDefault="004B6D91" w:rsidP="007154F7">
      <w:pPr>
        <w:pStyle w:val="Zhlav"/>
        <w:shd w:val="clear" w:color="auto" w:fill="FFFFFF"/>
        <w:tabs>
          <w:tab w:val="clear" w:pos="4536"/>
          <w:tab w:val="clear" w:pos="9072"/>
          <w:tab w:val="decimal" w:leader="dot" w:pos="3828"/>
        </w:tabs>
        <w:spacing w:line="276" w:lineRule="auto"/>
        <w:jc w:val="both"/>
        <w:rPr>
          <w:rFonts w:ascii="Verdana" w:hAnsi="Verdana"/>
          <w:b/>
          <w:sz w:val="20"/>
          <w:szCs w:val="20"/>
        </w:rPr>
      </w:pPr>
      <w:r w:rsidRPr="007154F7">
        <w:rPr>
          <w:rFonts w:ascii="Verdana" w:hAnsi="Verdana"/>
          <w:b/>
          <w:sz w:val="20"/>
          <w:szCs w:val="20"/>
        </w:rPr>
        <w:t>Došlá dotace:</w:t>
      </w:r>
    </w:p>
    <w:p w:rsidR="004B6D91" w:rsidRPr="007154F7" w:rsidRDefault="004B6D91" w:rsidP="007154F7">
      <w:pPr>
        <w:pStyle w:val="Zhlav"/>
        <w:shd w:val="clear" w:color="auto" w:fill="FFFFFF"/>
        <w:tabs>
          <w:tab w:val="clear" w:pos="4536"/>
          <w:tab w:val="clear" w:pos="9072"/>
          <w:tab w:val="decimal" w:leader="dot" w:pos="3828"/>
        </w:tabs>
        <w:spacing w:line="276" w:lineRule="auto"/>
        <w:jc w:val="both"/>
        <w:rPr>
          <w:rFonts w:ascii="Verdana" w:hAnsi="Verdana"/>
          <w:sz w:val="20"/>
          <w:szCs w:val="20"/>
        </w:rPr>
      </w:pPr>
      <w:r w:rsidRPr="007154F7">
        <w:rPr>
          <w:rFonts w:ascii="Verdana" w:hAnsi="Verdana"/>
          <w:sz w:val="20"/>
          <w:szCs w:val="20"/>
        </w:rPr>
        <w:t xml:space="preserve">V roce 2018 </w:t>
      </w:r>
      <w:r w:rsidRPr="007154F7">
        <w:rPr>
          <w:rFonts w:ascii="Verdana" w:hAnsi="Verdana"/>
          <w:sz w:val="20"/>
          <w:szCs w:val="20"/>
        </w:rPr>
        <w:tab/>
        <w:t>708 344,89 Kč</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Projektový manažer na základě požadavku vedení zpracoval model pro případné odstoupení od projektu v listopadu roku 2019.</w:t>
      </w:r>
    </w:p>
    <w:p w:rsidR="004B6D91" w:rsidRPr="007154F7" w:rsidRDefault="004B6D91" w:rsidP="007154F7">
      <w:pPr>
        <w:spacing w:after="0"/>
        <w:jc w:val="both"/>
        <w:rPr>
          <w:rFonts w:ascii="Verdana" w:hAnsi="Verdana" w:cs="Arial"/>
          <w:b/>
          <w:sz w:val="20"/>
          <w:szCs w:val="20"/>
        </w:rPr>
      </w:pPr>
    </w:p>
    <w:p w:rsidR="004B6D91" w:rsidRPr="007154F7" w:rsidRDefault="004B6D91" w:rsidP="007154F7">
      <w:pPr>
        <w:shd w:val="clear" w:color="auto" w:fill="EEECE1" w:themeFill="background2"/>
        <w:spacing w:after="0"/>
        <w:jc w:val="both"/>
        <w:rPr>
          <w:rFonts w:ascii="Verdana" w:hAnsi="Verdana" w:cs="Arial"/>
          <w:b/>
          <w:sz w:val="20"/>
          <w:szCs w:val="20"/>
        </w:rPr>
      </w:pPr>
      <w:r w:rsidRPr="007154F7">
        <w:rPr>
          <w:rFonts w:ascii="Verdana" w:hAnsi="Verdana" w:cs="Arial"/>
          <w:b/>
          <w:sz w:val="20"/>
          <w:szCs w:val="20"/>
        </w:rPr>
        <w:t>Projekt „Revitalizace Sankturinovského domu v Kutné Hoře“</w:t>
      </w:r>
    </w:p>
    <w:p w:rsidR="004B6D91" w:rsidRPr="007154F7" w:rsidRDefault="004B6D91" w:rsidP="007154F7">
      <w:pPr>
        <w:shd w:val="clear" w:color="auto" w:fill="EEECE1" w:themeFill="background2"/>
        <w:spacing w:after="0"/>
        <w:jc w:val="both"/>
        <w:rPr>
          <w:rFonts w:ascii="Verdana" w:hAnsi="Verdana" w:cs="Arial"/>
          <w:b/>
          <w:sz w:val="20"/>
          <w:szCs w:val="20"/>
        </w:rPr>
      </w:pPr>
      <w:r w:rsidRPr="007154F7">
        <w:rPr>
          <w:rFonts w:ascii="Verdana" w:hAnsi="Verdana" w:cs="Arial"/>
          <w:b/>
          <w:sz w:val="20"/>
          <w:szCs w:val="20"/>
        </w:rPr>
        <w:t>Zatížení rozpočtu města v roce 2020 s výhledem na další roky</w:t>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Skutečné zatížení rozpočtu města výdaji projektu v roce 2020 bude řádově nižší, než jaké vyplývalo z finančního plánu projektu před jeho aktualizací podle reálného </w:t>
      </w:r>
      <w:r w:rsidRPr="007154F7">
        <w:rPr>
          <w:rFonts w:ascii="Verdana" w:hAnsi="Verdana" w:cs="Arial"/>
          <w:sz w:val="20"/>
          <w:szCs w:val="20"/>
        </w:rPr>
        <w:lastRenderedPageBreak/>
        <w:t>harmonogramu</w:t>
      </w:r>
      <w:r w:rsidRPr="007154F7">
        <w:rPr>
          <w:rStyle w:val="Znakapoznpodarou"/>
          <w:rFonts w:ascii="Verdana" w:hAnsi="Verdana"/>
          <w:sz w:val="20"/>
          <w:szCs w:val="20"/>
        </w:rPr>
        <w:footnoteReference w:id="3"/>
      </w:r>
      <w:r w:rsidRPr="007154F7">
        <w:rPr>
          <w:rFonts w:ascii="Verdana" w:hAnsi="Verdana" w:cs="Arial"/>
          <w:sz w:val="20"/>
          <w:szCs w:val="20"/>
        </w:rPr>
        <w:t>. Reálně bude v roce 2020 probíhat zhotovení DPS a návrhu expozic a příprava a administrace veřejných zakázek na zhotovitele stavby a realizaci expozic a dodávky vybavení. Stavební práce budou v tomto roce maximálně zahájeny, ale zahájení stavby může být posunuté až na 2021, časový prostor stanovený dotačním titulem to bez problémů umožňuje.</w:t>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Výraznější zatížení rozpočtu města výdaji projektu se tak projeví až v roce 2021, kdy proběhnou stavební práce a instalace expozic s vybavením interiérů. Pokud by to ale rozpočtové možnosti města vyžadovaly, lze tyto výdaje rozložit i do roku 2022.</w:t>
      </w:r>
      <w:r w:rsidRPr="007154F7">
        <w:rPr>
          <w:rStyle w:val="Znakapoznpodarou"/>
          <w:rFonts w:ascii="Verdana" w:hAnsi="Verdana"/>
          <w:sz w:val="20"/>
          <w:szCs w:val="20"/>
        </w:rPr>
        <w:footnoteReference w:id="4"/>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Při jednáních se zhotovitelem DPS se navíc ukazují možnosti významných úspor nezpůsobilých výdajů projektu, jejichž výše by měla být známá na jaře 2020. </w:t>
      </w:r>
    </w:p>
    <w:p w:rsidR="004B6D91" w:rsidRPr="007154F7" w:rsidRDefault="004B6D91" w:rsidP="007154F7">
      <w:pPr>
        <w:shd w:val="clear" w:color="auto" w:fill="DBE5F1" w:themeFill="accent1" w:themeFillTint="33"/>
        <w:spacing w:after="0"/>
        <w:jc w:val="both"/>
        <w:rPr>
          <w:rFonts w:ascii="Verdana" w:hAnsi="Verdana" w:cs="Arial"/>
          <w:sz w:val="20"/>
          <w:szCs w:val="20"/>
        </w:rPr>
      </w:pPr>
      <w:r w:rsidRPr="007154F7">
        <w:rPr>
          <w:rFonts w:ascii="Verdana" w:hAnsi="Verdana" w:cs="Arial"/>
          <w:b/>
          <w:sz w:val="20"/>
          <w:szCs w:val="20"/>
        </w:rPr>
        <w:t>Model č. 1: Odhad zatížení rozpočtu města v roce 2020 při realizaci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tblGrid>
      <w:tr w:rsidR="007154F7" w:rsidRPr="007154F7" w:rsidTr="007154F7">
        <w:tc>
          <w:tcPr>
            <w:tcW w:w="28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výdaje investiční</w:t>
            </w:r>
          </w:p>
        </w:tc>
        <w:tc>
          <w:tcPr>
            <w:tcW w:w="25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- 2.000.000,- Kč</w:t>
            </w:r>
          </w:p>
        </w:tc>
      </w:tr>
      <w:tr w:rsidR="007154F7" w:rsidRPr="007154F7" w:rsidTr="007154F7">
        <w:tc>
          <w:tcPr>
            <w:tcW w:w="28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výdaj neinvestiční</w:t>
            </w:r>
          </w:p>
        </w:tc>
        <w:tc>
          <w:tcPr>
            <w:tcW w:w="25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- 653.000,- Kč</w:t>
            </w:r>
          </w:p>
        </w:tc>
      </w:tr>
      <w:tr w:rsidR="007154F7" w:rsidRPr="007154F7" w:rsidTr="007154F7">
        <w:tc>
          <w:tcPr>
            <w:tcW w:w="2808" w:type="dxa"/>
          </w:tcPr>
          <w:p w:rsidR="004B6D91" w:rsidRPr="007154F7" w:rsidRDefault="004B6D91" w:rsidP="007154F7">
            <w:pPr>
              <w:spacing w:after="0"/>
              <w:jc w:val="both"/>
              <w:rPr>
                <w:rFonts w:ascii="Verdana" w:hAnsi="Verdana" w:cs="Arial"/>
                <w:b/>
                <w:sz w:val="20"/>
                <w:szCs w:val="20"/>
              </w:rPr>
            </w:pPr>
            <w:r w:rsidRPr="007154F7">
              <w:rPr>
                <w:rFonts w:ascii="Verdana" w:hAnsi="Verdana" w:cs="Arial"/>
                <w:b/>
                <w:sz w:val="20"/>
                <w:szCs w:val="20"/>
              </w:rPr>
              <w:t>výdaje celkem</w:t>
            </w:r>
          </w:p>
        </w:tc>
        <w:tc>
          <w:tcPr>
            <w:tcW w:w="2520" w:type="dxa"/>
          </w:tcPr>
          <w:p w:rsidR="004B6D91" w:rsidRPr="007154F7" w:rsidRDefault="004B6D91" w:rsidP="007154F7">
            <w:pPr>
              <w:spacing w:after="0"/>
              <w:jc w:val="both"/>
              <w:rPr>
                <w:rFonts w:ascii="Verdana" w:hAnsi="Verdana" w:cs="Arial"/>
                <w:b/>
                <w:sz w:val="20"/>
                <w:szCs w:val="20"/>
              </w:rPr>
            </w:pPr>
            <w:r w:rsidRPr="007154F7">
              <w:rPr>
                <w:rFonts w:ascii="Verdana" w:hAnsi="Verdana" w:cs="Arial"/>
                <w:b/>
                <w:sz w:val="20"/>
                <w:szCs w:val="20"/>
              </w:rPr>
              <w:t>- 2.653.000</w:t>
            </w:r>
            <w:r w:rsidRPr="007154F7">
              <w:rPr>
                <w:rFonts w:ascii="Verdana" w:hAnsi="Verdana" w:cs="Arial"/>
                <w:sz w:val="20"/>
                <w:szCs w:val="20"/>
              </w:rPr>
              <w:t>,- Kč</w:t>
            </w:r>
          </w:p>
        </w:tc>
      </w:tr>
      <w:tr w:rsidR="007154F7" w:rsidRPr="007154F7" w:rsidTr="007154F7">
        <w:tc>
          <w:tcPr>
            <w:tcW w:w="28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příjem - proplacená </w:t>
            </w:r>
            <w:proofErr w:type="spellStart"/>
            <w:r w:rsidRPr="007154F7">
              <w:rPr>
                <w:rFonts w:ascii="Verdana" w:hAnsi="Verdana" w:cs="Arial"/>
                <w:sz w:val="20"/>
                <w:szCs w:val="20"/>
              </w:rPr>
              <w:t>dot</w:t>
            </w:r>
            <w:proofErr w:type="spellEnd"/>
            <w:r w:rsidRPr="007154F7">
              <w:rPr>
                <w:rFonts w:ascii="Verdana" w:hAnsi="Verdana" w:cs="Arial"/>
                <w:sz w:val="20"/>
                <w:szCs w:val="20"/>
              </w:rPr>
              <w:t>. 2ET</w:t>
            </w:r>
          </w:p>
        </w:tc>
        <w:tc>
          <w:tcPr>
            <w:tcW w:w="25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+ 2.470.000,- Kč</w:t>
            </w:r>
          </w:p>
        </w:tc>
      </w:tr>
      <w:tr w:rsidR="007154F7" w:rsidRPr="007154F7" w:rsidTr="007154F7">
        <w:tc>
          <w:tcPr>
            <w:tcW w:w="28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příjem - proplacená </w:t>
            </w:r>
            <w:proofErr w:type="spellStart"/>
            <w:r w:rsidRPr="007154F7">
              <w:rPr>
                <w:rFonts w:ascii="Verdana" w:hAnsi="Verdana" w:cs="Arial"/>
                <w:sz w:val="20"/>
                <w:szCs w:val="20"/>
              </w:rPr>
              <w:t>dot</w:t>
            </w:r>
            <w:proofErr w:type="spellEnd"/>
            <w:r w:rsidRPr="007154F7">
              <w:rPr>
                <w:rFonts w:ascii="Verdana" w:hAnsi="Verdana" w:cs="Arial"/>
                <w:sz w:val="20"/>
                <w:szCs w:val="20"/>
              </w:rPr>
              <w:t>. 3ET</w:t>
            </w:r>
          </w:p>
        </w:tc>
        <w:tc>
          <w:tcPr>
            <w:tcW w:w="25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+ 730.000,- Kč</w:t>
            </w:r>
          </w:p>
        </w:tc>
      </w:tr>
      <w:tr w:rsidR="007154F7" w:rsidRPr="007154F7" w:rsidTr="007154F7">
        <w:tc>
          <w:tcPr>
            <w:tcW w:w="2808" w:type="dxa"/>
          </w:tcPr>
          <w:p w:rsidR="004B6D91" w:rsidRPr="007154F7" w:rsidRDefault="004B6D91" w:rsidP="007154F7">
            <w:pPr>
              <w:spacing w:after="0"/>
              <w:jc w:val="both"/>
              <w:rPr>
                <w:rFonts w:ascii="Verdana" w:hAnsi="Verdana" w:cs="Arial"/>
                <w:b/>
                <w:sz w:val="20"/>
                <w:szCs w:val="20"/>
              </w:rPr>
            </w:pPr>
            <w:r w:rsidRPr="007154F7">
              <w:rPr>
                <w:rFonts w:ascii="Verdana" w:hAnsi="Verdana" w:cs="Arial"/>
                <w:b/>
                <w:sz w:val="20"/>
                <w:szCs w:val="20"/>
              </w:rPr>
              <w:t>příjmy celkem</w:t>
            </w:r>
          </w:p>
        </w:tc>
        <w:tc>
          <w:tcPr>
            <w:tcW w:w="2520" w:type="dxa"/>
          </w:tcPr>
          <w:p w:rsidR="004B6D91" w:rsidRPr="007154F7" w:rsidRDefault="004B6D91" w:rsidP="007154F7">
            <w:pPr>
              <w:spacing w:after="0"/>
              <w:jc w:val="both"/>
              <w:rPr>
                <w:rFonts w:ascii="Verdana" w:hAnsi="Verdana" w:cs="Arial"/>
                <w:b/>
                <w:sz w:val="20"/>
                <w:szCs w:val="20"/>
              </w:rPr>
            </w:pPr>
            <w:r w:rsidRPr="007154F7">
              <w:rPr>
                <w:rFonts w:ascii="Verdana" w:hAnsi="Verdana" w:cs="Arial"/>
                <w:b/>
                <w:sz w:val="20"/>
                <w:szCs w:val="20"/>
              </w:rPr>
              <w:t>+ 3.200.000,- Kč</w:t>
            </w:r>
          </w:p>
        </w:tc>
      </w:tr>
    </w:tbl>
    <w:p w:rsidR="004B6D91" w:rsidRPr="007154F7" w:rsidRDefault="004B6D91" w:rsidP="007154F7">
      <w:pPr>
        <w:spacing w:after="0"/>
        <w:ind w:firstLine="180"/>
        <w:jc w:val="both"/>
        <w:rPr>
          <w:rFonts w:ascii="Verdana" w:hAnsi="Verdana" w:cs="Arial"/>
          <w:b/>
          <w:i/>
          <w:sz w:val="20"/>
          <w:szCs w:val="20"/>
        </w:rPr>
      </w:pPr>
      <w:r w:rsidRPr="007154F7">
        <w:rPr>
          <w:rFonts w:ascii="Verdana" w:hAnsi="Verdana" w:cs="Arial"/>
          <w:b/>
          <w:i/>
          <w:sz w:val="20"/>
          <w:szCs w:val="20"/>
        </w:rPr>
        <w:t>Celková bilance: příjem města cca         + 547.000,- Kč</w:t>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 případě odstoupení od projektu</w:t>
      </w:r>
      <w:r w:rsidRPr="007154F7">
        <w:rPr>
          <w:rStyle w:val="Znakapoznpodarou"/>
          <w:rFonts w:ascii="Verdana" w:hAnsi="Verdana"/>
          <w:sz w:val="20"/>
          <w:szCs w:val="20"/>
        </w:rPr>
        <w:footnoteReference w:id="5"/>
      </w:r>
      <w:r w:rsidRPr="007154F7">
        <w:rPr>
          <w:rFonts w:ascii="Verdana" w:hAnsi="Verdana" w:cs="Arial"/>
          <w:sz w:val="20"/>
          <w:szCs w:val="20"/>
        </w:rPr>
        <w:t xml:space="preserve"> by bylo zatížením rozpočtu města ve vztahu k poskytovateli dotace v roce 2020 navýšení výdajů vrácením dosud vyplacené částky dotace plus úroků a jednak snížení příjmů o částku dotace, která má být v roce 2020 vyplacena za výdaje z roku </w:t>
      </w:r>
      <w:smartTag w:uri="urn:schemas-microsoft-com:office:smarttags" w:element="metricconverter">
        <w:smartTagPr>
          <w:attr w:name="ProductID" w:val="2018 a"/>
        </w:smartTagPr>
        <w:r w:rsidRPr="007154F7">
          <w:rPr>
            <w:rFonts w:ascii="Verdana" w:hAnsi="Verdana" w:cs="Arial"/>
            <w:sz w:val="20"/>
            <w:szCs w:val="20"/>
          </w:rPr>
          <w:t>2018 a</w:t>
        </w:r>
      </w:smartTag>
      <w:r w:rsidRPr="007154F7">
        <w:rPr>
          <w:rFonts w:ascii="Verdana" w:hAnsi="Verdana" w:cs="Arial"/>
          <w:sz w:val="20"/>
          <w:szCs w:val="20"/>
        </w:rPr>
        <w:t xml:space="preserve"> 2019. </w:t>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Dalším výdajem projektu by byla úhrada části plnění smlouvy na zhotovení DPS z celkové ceny 1.580.000 Kč plus DPH a části plnění smlouvy na zhotovení návrhu expozice z celkové ceny 416.000 Kč plus DPH. Konkrétní částky v současnosti lze pouze hrubě odhadnout. </w:t>
      </w:r>
    </w:p>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Perspektivně by další zátěží rozpočtu města bylo řešení prostor Galerie Felixe </w:t>
      </w:r>
      <w:proofErr w:type="spellStart"/>
      <w:r w:rsidRPr="007154F7">
        <w:rPr>
          <w:rFonts w:ascii="Verdana" w:hAnsi="Verdana" w:cs="Arial"/>
          <w:sz w:val="20"/>
          <w:szCs w:val="20"/>
        </w:rPr>
        <w:t>Jeneweina</w:t>
      </w:r>
      <w:proofErr w:type="spellEnd"/>
      <w:r w:rsidRPr="007154F7">
        <w:rPr>
          <w:rFonts w:ascii="Verdana" w:hAnsi="Verdana" w:cs="Arial"/>
          <w:sz w:val="20"/>
          <w:szCs w:val="20"/>
        </w:rPr>
        <w:t xml:space="preserve"> a obnova dvorního domku. Záměrem projektu od počátku nebyla jenom obnova Sankturinovského paláce a oprava zchátralého dvorního domku, ale využití dotace na vytvoření důstojného a moderně vybaveného zázemí GFJ v těchto objektech a modernizaci části Informačního centra v přízemí.</w:t>
      </w:r>
    </w:p>
    <w:p w:rsidR="004B6D91" w:rsidRPr="007154F7" w:rsidRDefault="004B6D91" w:rsidP="007154F7">
      <w:pPr>
        <w:shd w:val="clear" w:color="auto" w:fill="DBE5F1" w:themeFill="accent1" w:themeFillTint="33"/>
        <w:spacing w:after="0"/>
        <w:jc w:val="both"/>
        <w:rPr>
          <w:rFonts w:ascii="Verdana" w:hAnsi="Verdana" w:cs="Arial"/>
          <w:sz w:val="20"/>
          <w:szCs w:val="20"/>
        </w:rPr>
      </w:pPr>
      <w:r w:rsidRPr="007154F7">
        <w:rPr>
          <w:rFonts w:ascii="Verdana" w:hAnsi="Verdana" w:cs="Arial"/>
          <w:b/>
          <w:sz w:val="20"/>
          <w:szCs w:val="20"/>
        </w:rPr>
        <w:t xml:space="preserve">Model č. 2: Odhad zatížení rozpočtu v roce 2020 při odstoupení od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tblGrid>
      <w:tr w:rsidR="007154F7" w:rsidRPr="007154F7" w:rsidTr="007154F7">
        <w:tc>
          <w:tcPr>
            <w:tcW w:w="55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xml:space="preserve">výdaj - vratka vyplacené dotace </w:t>
            </w:r>
          </w:p>
        </w:tc>
        <w:tc>
          <w:tcPr>
            <w:tcW w:w="16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- 708.000,- Kč</w:t>
            </w:r>
          </w:p>
        </w:tc>
      </w:tr>
      <w:tr w:rsidR="007154F7" w:rsidRPr="007154F7" w:rsidTr="007154F7">
        <w:tc>
          <w:tcPr>
            <w:tcW w:w="55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výdaj - odstoupením od smluv na DPS a PD expozice</w:t>
            </w:r>
            <w:r w:rsidRPr="007154F7">
              <w:rPr>
                <w:rFonts w:ascii="Verdana" w:hAnsi="Verdana" w:cs="Arial"/>
                <w:sz w:val="20"/>
                <w:szCs w:val="20"/>
                <w:vertAlign w:val="superscript"/>
              </w:rPr>
              <w:footnoteReference w:id="6"/>
            </w:r>
          </w:p>
        </w:tc>
        <w:tc>
          <w:tcPr>
            <w:tcW w:w="16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- 600.000,- Kč</w:t>
            </w:r>
          </w:p>
        </w:tc>
      </w:tr>
      <w:tr w:rsidR="007154F7" w:rsidRPr="007154F7" w:rsidTr="007154F7">
        <w:tc>
          <w:tcPr>
            <w:tcW w:w="55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výdaj - úroky z již čerpané dotace za 1ET</w:t>
            </w:r>
            <w:r w:rsidRPr="007154F7">
              <w:rPr>
                <w:rFonts w:ascii="Verdana" w:hAnsi="Verdana" w:cs="Arial"/>
                <w:sz w:val="20"/>
                <w:szCs w:val="20"/>
                <w:vertAlign w:val="superscript"/>
              </w:rPr>
              <w:footnoteReference w:id="7"/>
            </w:r>
          </w:p>
        </w:tc>
        <w:tc>
          <w:tcPr>
            <w:tcW w:w="16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- 25.000,- Kč</w:t>
            </w:r>
          </w:p>
        </w:tc>
      </w:tr>
      <w:tr w:rsidR="007154F7" w:rsidRPr="007154F7" w:rsidTr="007154F7">
        <w:tc>
          <w:tcPr>
            <w:tcW w:w="55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výdaj - spoluúčast 1ET a 2ET</w:t>
            </w:r>
          </w:p>
        </w:tc>
        <w:tc>
          <w:tcPr>
            <w:tcW w:w="16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- 180.000,- Kč</w:t>
            </w:r>
          </w:p>
        </w:tc>
      </w:tr>
      <w:tr w:rsidR="007154F7" w:rsidRPr="007154F7" w:rsidTr="007154F7">
        <w:tc>
          <w:tcPr>
            <w:tcW w:w="5508"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lastRenderedPageBreak/>
              <w:t xml:space="preserve">ztráta příjmu -  neproplacená dotace za září 2018 až 2019 </w:t>
            </w:r>
          </w:p>
        </w:tc>
        <w:tc>
          <w:tcPr>
            <w:tcW w:w="1620" w:type="dxa"/>
          </w:tcPr>
          <w:p w:rsidR="004B6D91" w:rsidRPr="007154F7" w:rsidRDefault="004B6D91" w:rsidP="007154F7">
            <w:pPr>
              <w:spacing w:after="0"/>
              <w:jc w:val="both"/>
              <w:rPr>
                <w:rFonts w:ascii="Verdana" w:hAnsi="Verdana" w:cs="Arial"/>
                <w:sz w:val="20"/>
                <w:szCs w:val="20"/>
              </w:rPr>
            </w:pPr>
            <w:r w:rsidRPr="007154F7">
              <w:rPr>
                <w:rFonts w:ascii="Verdana" w:hAnsi="Verdana" w:cs="Arial"/>
                <w:sz w:val="20"/>
                <w:szCs w:val="20"/>
              </w:rPr>
              <w:t>- 927.000,- Kč</w:t>
            </w:r>
          </w:p>
        </w:tc>
      </w:tr>
    </w:tbl>
    <w:p w:rsidR="004B6D91" w:rsidRPr="007154F7" w:rsidRDefault="004B6D91" w:rsidP="007154F7">
      <w:pPr>
        <w:tabs>
          <w:tab w:val="right" w:pos="6917"/>
        </w:tabs>
        <w:spacing w:after="0"/>
        <w:jc w:val="both"/>
        <w:rPr>
          <w:rFonts w:ascii="Verdana" w:hAnsi="Verdana" w:cs="Arial"/>
          <w:b/>
          <w:i/>
          <w:sz w:val="20"/>
          <w:szCs w:val="20"/>
        </w:rPr>
      </w:pPr>
      <w:proofErr w:type="spellStart"/>
      <w:r w:rsidRPr="007154F7">
        <w:rPr>
          <w:rFonts w:ascii="Verdana" w:hAnsi="Verdana" w:cs="Arial"/>
          <w:b/>
          <w:i/>
          <w:sz w:val="20"/>
          <w:szCs w:val="20"/>
        </w:rPr>
        <w:t>Bilance:“ztráta</w:t>
      </w:r>
      <w:proofErr w:type="spellEnd"/>
      <w:r w:rsidRPr="007154F7">
        <w:rPr>
          <w:rFonts w:ascii="Verdana" w:hAnsi="Verdana" w:cs="Arial"/>
          <w:b/>
          <w:i/>
          <w:sz w:val="20"/>
          <w:szCs w:val="20"/>
        </w:rPr>
        <w:t xml:space="preserve">“ </w:t>
      </w:r>
      <w:r w:rsidRPr="007154F7">
        <w:rPr>
          <w:rFonts w:ascii="Verdana" w:hAnsi="Verdana" w:cs="Arial"/>
          <w:b/>
          <w:i/>
          <w:sz w:val="20"/>
          <w:szCs w:val="20"/>
        </w:rPr>
        <w:tab/>
        <w:t xml:space="preserve"> - 2.440.000,- Kč</w:t>
      </w:r>
    </w:p>
    <w:p w:rsidR="004B6D91" w:rsidRPr="007154F7" w:rsidRDefault="004B6D91" w:rsidP="007154F7">
      <w:pPr>
        <w:tabs>
          <w:tab w:val="right" w:pos="6917"/>
        </w:tabs>
        <w:spacing w:after="0"/>
        <w:jc w:val="both"/>
        <w:rPr>
          <w:rFonts w:ascii="Verdana" w:hAnsi="Verdana" w:cs="Arial"/>
          <w:b/>
          <w:sz w:val="20"/>
          <w:szCs w:val="20"/>
        </w:rPr>
      </w:pPr>
      <w:r w:rsidRPr="007154F7">
        <w:rPr>
          <w:rFonts w:ascii="Verdana" w:hAnsi="Verdana" w:cs="Arial"/>
          <w:b/>
          <w:i/>
          <w:sz w:val="20"/>
          <w:szCs w:val="20"/>
        </w:rPr>
        <w:t>Bilance: přímý vliv na rozpočet 2020</w:t>
      </w:r>
      <w:r w:rsidRPr="007154F7">
        <w:rPr>
          <w:rStyle w:val="Znakapoznpodarou"/>
          <w:rFonts w:ascii="Verdana" w:hAnsi="Verdana"/>
          <w:i/>
          <w:sz w:val="20"/>
          <w:szCs w:val="20"/>
        </w:rPr>
        <w:footnoteReference w:id="8"/>
      </w:r>
      <w:r w:rsidRPr="007154F7">
        <w:rPr>
          <w:rFonts w:ascii="Verdana" w:hAnsi="Verdana" w:cs="Arial"/>
          <w:b/>
          <w:i/>
          <w:sz w:val="20"/>
          <w:szCs w:val="20"/>
        </w:rPr>
        <w:tab/>
        <w:t>- 2.260.000,- Kč</w:t>
      </w:r>
    </w:p>
    <w:p w:rsidR="004B6D91" w:rsidRPr="007154F7" w:rsidRDefault="004B6D91" w:rsidP="007154F7">
      <w:pPr>
        <w:tabs>
          <w:tab w:val="right" w:pos="6917"/>
        </w:tabs>
        <w:spacing w:after="0"/>
        <w:jc w:val="both"/>
        <w:rPr>
          <w:rFonts w:ascii="Verdana" w:hAnsi="Verdana" w:cs="Arial"/>
          <w:sz w:val="20"/>
          <w:szCs w:val="20"/>
        </w:rPr>
      </w:pPr>
      <w:r w:rsidRPr="007154F7">
        <w:rPr>
          <w:rFonts w:ascii="Verdana" w:hAnsi="Verdana" w:cs="Arial"/>
          <w:sz w:val="20"/>
          <w:szCs w:val="20"/>
        </w:rPr>
        <w:t xml:space="preserve">Pozn.: Model č. 2 zároveň představuje výši tzv. </w:t>
      </w:r>
      <w:r w:rsidRPr="007154F7">
        <w:rPr>
          <w:rFonts w:ascii="Verdana" w:hAnsi="Verdana" w:cs="Arial"/>
          <w:i/>
          <w:sz w:val="20"/>
          <w:szCs w:val="20"/>
        </w:rPr>
        <w:t>zmařené investice</w:t>
      </w:r>
      <w:r w:rsidRPr="007154F7">
        <w:rPr>
          <w:rFonts w:ascii="Verdana" w:hAnsi="Verdana" w:cs="Arial"/>
          <w:sz w:val="20"/>
          <w:szCs w:val="20"/>
        </w:rPr>
        <w:t>, tzn. výdajů, které již byly proplaceny, ale nevedly ke stanovenému cíli, tedy byly zmařeny.</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 xml:space="preserve">Předseda všem poděkoval za účast. </w:t>
      </w:r>
    </w:p>
    <w:p w:rsidR="004B6D91" w:rsidRPr="007154F7" w:rsidRDefault="004B6D91" w:rsidP="007154F7">
      <w:pPr>
        <w:pStyle w:val="Zhlav"/>
        <w:shd w:val="clear" w:color="auto" w:fill="FFFFFF"/>
        <w:spacing w:line="276" w:lineRule="auto"/>
        <w:jc w:val="both"/>
        <w:rPr>
          <w:rFonts w:ascii="Verdana" w:hAnsi="Verdana"/>
          <w:sz w:val="20"/>
          <w:szCs w:val="20"/>
        </w:rPr>
      </w:pP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Zprávu napsala: Monika Bulánková</w:t>
      </w:r>
    </w:p>
    <w:p w:rsidR="004B6D91" w:rsidRPr="007154F7" w:rsidRDefault="004B6D91" w:rsidP="007154F7">
      <w:pPr>
        <w:pStyle w:val="Zhlav"/>
        <w:shd w:val="clear" w:color="auto" w:fill="FFFFFF"/>
        <w:spacing w:line="276" w:lineRule="auto"/>
        <w:jc w:val="both"/>
        <w:rPr>
          <w:rFonts w:ascii="Verdana" w:hAnsi="Verdana"/>
          <w:sz w:val="20"/>
          <w:szCs w:val="20"/>
        </w:rPr>
      </w:pPr>
      <w:r w:rsidRPr="007154F7">
        <w:rPr>
          <w:rFonts w:ascii="Verdana" w:hAnsi="Verdana"/>
          <w:sz w:val="20"/>
          <w:szCs w:val="20"/>
        </w:rPr>
        <w:t>Ověřili a doplnili: přítomní členové FV</w:t>
      </w:r>
    </w:p>
    <w:p w:rsidR="00A63B86" w:rsidRPr="007154F7" w:rsidRDefault="00A63B86" w:rsidP="007154F7">
      <w:pPr>
        <w:spacing w:after="0"/>
        <w:jc w:val="both"/>
        <w:rPr>
          <w:rFonts w:ascii="Verdana" w:hAnsi="Verdana"/>
          <w:sz w:val="20"/>
          <w:szCs w:val="20"/>
        </w:rPr>
      </w:pPr>
    </w:p>
    <w:p w:rsidR="00335172" w:rsidRPr="007154F7" w:rsidRDefault="00335172" w:rsidP="007154F7">
      <w:pPr>
        <w:spacing w:after="0"/>
        <w:jc w:val="both"/>
        <w:rPr>
          <w:rFonts w:ascii="Verdana" w:hAnsi="Verdana"/>
          <w:b/>
          <w:sz w:val="20"/>
          <w:szCs w:val="20"/>
          <w:u w:val="single"/>
        </w:rPr>
      </w:pPr>
      <w:r w:rsidRPr="007154F7">
        <w:rPr>
          <w:rFonts w:ascii="Verdana" w:hAnsi="Verdana"/>
          <w:b/>
          <w:sz w:val="20"/>
          <w:szCs w:val="20"/>
          <w:u w:val="single"/>
        </w:rPr>
        <w:t>Odbor správy majetku</w:t>
      </w:r>
    </w:p>
    <w:p w:rsidR="00A63B86" w:rsidRPr="007154F7" w:rsidRDefault="00A63B86" w:rsidP="007154F7">
      <w:pPr>
        <w:pStyle w:val="Bezmezer"/>
        <w:spacing w:line="276" w:lineRule="auto"/>
        <w:jc w:val="both"/>
        <w:rPr>
          <w:rFonts w:ascii="Verdana" w:hAnsi="Verdana"/>
          <w:b/>
          <w:sz w:val="20"/>
          <w:szCs w:val="20"/>
        </w:rPr>
      </w:pPr>
      <w:r w:rsidRPr="007154F7">
        <w:rPr>
          <w:rFonts w:ascii="Verdana" w:hAnsi="Verdana"/>
          <w:b/>
          <w:sz w:val="20"/>
          <w:szCs w:val="20"/>
        </w:rPr>
        <w:t>3/01  Rozpočtové opatření OSM č. 2/20</w:t>
      </w:r>
    </w:p>
    <w:p w:rsidR="00A63B86" w:rsidRPr="007154F7" w:rsidRDefault="00A63B86" w:rsidP="007154F7">
      <w:pPr>
        <w:spacing w:after="0"/>
        <w:jc w:val="both"/>
        <w:rPr>
          <w:rFonts w:ascii="Verdana" w:eastAsia="Times New Roman" w:hAnsi="Verdana" w:cs="Times New Roman"/>
          <w:sz w:val="20"/>
          <w:szCs w:val="20"/>
          <w:lang w:eastAsia="cs-CZ"/>
        </w:rPr>
      </w:pPr>
      <w:r w:rsidRPr="007154F7">
        <w:rPr>
          <w:rFonts w:ascii="Verdana" w:hAnsi="Verdana"/>
          <w:sz w:val="20"/>
          <w:szCs w:val="20"/>
        </w:rPr>
        <w:t>Návrh na rozpočtovou změnu spočívající v navýšení investiční položky Zimní stadion – investice, které bude dodatečně kryto zapojením finančního zůstatku z roku 2019. V případě odsouhlasení bude možné provést odstranění kondenzace vzdušné vlhkosti na nosné střešní konstrukci nad ledovou plochou.</w:t>
      </w:r>
    </w:p>
    <w:p w:rsidR="007154F7" w:rsidRDefault="007154F7" w:rsidP="007154F7">
      <w:pPr>
        <w:pStyle w:val="Bezmezer"/>
        <w:spacing w:line="276" w:lineRule="auto"/>
        <w:jc w:val="both"/>
        <w:rPr>
          <w:rFonts w:ascii="Verdana" w:hAnsi="Verdana"/>
          <w:b/>
          <w:sz w:val="20"/>
          <w:szCs w:val="20"/>
        </w:rPr>
      </w:pPr>
    </w:p>
    <w:p w:rsidR="00A63B86" w:rsidRPr="007154F7" w:rsidRDefault="00A63B86" w:rsidP="007154F7">
      <w:pPr>
        <w:pStyle w:val="Bezmezer"/>
        <w:spacing w:line="276" w:lineRule="auto"/>
        <w:jc w:val="both"/>
        <w:rPr>
          <w:rFonts w:ascii="Verdana" w:hAnsi="Verdana"/>
          <w:b/>
          <w:sz w:val="20"/>
          <w:szCs w:val="20"/>
        </w:rPr>
      </w:pPr>
      <w:r w:rsidRPr="007154F7">
        <w:rPr>
          <w:rFonts w:ascii="Verdana" w:hAnsi="Verdana"/>
          <w:b/>
          <w:sz w:val="20"/>
          <w:szCs w:val="20"/>
        </w:rPr>
        <w:t>3/02</w:t>
      </w:r>
      <w:r w:rsidRPr="007154F7">
        <w:rPr>
          <w:rFonts w:ascii="Verdana" w:hAnsi="Verdana"/>
          <w:sz w:val="20"/>
          <w:szCs w:val="20"/>
        </w:rPr>
        <w:tab/>
      </w:r>
      <w:r w:rsidRPr="007154F7">
        <w:rPr>
          <w:rFonts w:ascii="Verdana" w:hAnsi="Verdana"/>
          <w:b/>
          <w:sz w:val="20"/>
          <w:szCs w:val="20"/>
        </w:rPr>
        <w:t>Rozpočtové opatření OSM č. 3/20</w:t>
      </w:r>
    </w:p>
    <w:p w:rsidR="00A63B86" w:rsidRPr="007154F7" w:rsidRDefault="00A63B86" w:rsidP="007154F7">
      <w:pPr>
        <w:spacing w:after="0"/>
        <w:jc w:val="both"/>
        <w:rPr>
          <w:rFonts w:ascii="Verdana" w:eastAsia="Times New Roman" w:hAnsi="Verdana" w:cs="Times New Roman"/>
          <w:sz w:val="20"/>
          <w:szCs w:val="20"/>
          <w:lang w:eastAsia="cs-CZ"/>
        </w:rPr>
      </w:pPr>
      <w:r w:rsidRPr="007154F7">
        <w:rPr>
          <w:rFonts w:ascii="Verdana" w:hAnsi="Verdana"/>
          <w:sz w:val="20"/>
          <w:szCs w:val="20"/>
        </w:rPr>
        <w:t xml:space="preserve">Návrh na rozpočtovou změnu spočívající ve zřízení nové výdajové položky Zelenkova vila – oprava oken, jejíž výše bude dodatečně kryta zapojením finančního zůstatku z roku 2019. V případě odsouhlasení této nové nákladové položky bude možné u tohoto významného  architektonického objektu realizovat opravu původních oken včetně jejich detailů.  </w:t>
      </w:r>
    </w:p>
    <w:p w:rsidR="007154F7" w:rsidRDefault="007154F7" w:rsidP="007154F7">
      <w:pPr>
        <w:spacing w:after="0"/>
        <w:jc w:val="both"/>
        <w:rPr>
          <w:rFonts w:ascii="Verdana" w:hAnsi="Verdana"/>
          <w:b/>
          <w:sz w:val="20"/>
          <w:szCs w:val="20"/>
        </w:rPr>
      </w:pPr>
    </w:p>
    <w:p w:rsidR="00A63B86" w:rsidRPr="007154F7" w:rsidRDefault="00A63B86" w:rsidP="007154F7">
      <w:pPr>
        <w:spacing w:after="0"/>
        <w:jc w:val="both"/>
        <w:rPr>
          <w:rFonts w:ascii="Verdana" w:hAnsi="Verdana"/>
          <w:b/>
          <w:sz w:val="20"/>
          <w:szCs w:val="20"/>
        </w:rPr>
      </w:pPr>
      <w:r w:rsidRPr="007154F7">
        <w:rPr>
          <w:rFonts w:ascii="Verdana" w:hAnsi="Verdana"/>
          <w:b/>
          <w:sz w:val="20"/>
          <w:szCs w:val="20"/>
        </w:rPr>
        <w:t>3/03 Znění smlouvy o převodu pozemků v Kutné Hoře (ČR – ÚZSVM)</w:t>
      </w:r>
    </w:p>
    <w:p w:rsidR="00A63B86" w:rsidRPr="007154F7" w:rsidRDefault="00A63B86" w:rsidP="007154F7">
      <w:pPr>
        <w:spacing w:after="0"/>
        <w:jc w:val="both"/>
        <w:rPr>
          <w:rFonts w:ascii="Verdana" w:hAnsi="Verdana"/>
          <w:sz w:val="20"/>
          <w:szCs w:val="20"/>
        </w:rPr>
      </w:pPr>
      <w:r w:rsidRPr="007154F7">
        <w:rPr>
          <w:rFonts w:ascii="Verdana" w:hAnsi="Verdana"/>
          <w:sz w:val="20"/>
          <w:szCs w:val="20"/>
        </w:rPr>
        <w:t>ÚZSVM převádí městu pozemky</w:t>
      </w:r>
      <w:r w:rsidRPr="007154F7">
        <w:rPr>
          <w:rFonts w:ascii="Verdana" w:hAnsi="Verdana"/>
          <w:b/>
          <w:sz w:val="20"/>
          <w:szCs w:val="20"/>
        </w:rPr>
        <w:t xml:space="preserve"> </w:t>
      </w:r>
      <w:r w:rsidRPr="007154F7">
        <w:rPr>
          <w:rFonts w:ascii="Verdana" w:hAnsi="Verdana"/>
          <w:sz w:val="20"/>
          <w:szCs w:val="20"/>
        </w:rPr>
        <w:t xml:space="preserve">v Masarykově ulici v Kutné Hoře s omezujícími podmínkami a se zřízením věcného práva, které spočívá v závazku města nezcizit nebo nezatížit převáděný majetek po dobu 10 let.   </w:t>
      </w:r>
    </w:p>
    <w:p w:rsidR="007154F7" w:rsidRDefault="007154F7" w:rsidP="007154F7">
      <w:pPr>
        <w:pStyle w:val="Bezmezer"/>
        <w:spacing w:line="276" w:lineRule="auto"/>
        <w:jc w:val="both"/>
        <w:rPr>
          <w:rFonts w:ascii="Verdana" w:hAnsi="Verdana"/>
          <w:b/>
          <w:sz w:val="20"/>
          <w:szCs w:val="20"/>
        </w:rPr>
      </w:pPr>
    </w:p>
    <w:p w:rsidR="00A63B86" w:rsidRPr="007154F7" w:rsidRDefault="00A63B86" w:rsidP="007154F7">
      <w:pPr>
        <w:pStyle w:val="Bezmezer"/>
        <w:spacing w:line="276" w:lineRule="auto"/>
        <w:jc w:val="both"/>
        <w:rPr>
          <w:rFonts w:ascii="Verdana" w:hAnsi="Verdana"/>
          <w:b/>
          <w:sz w:val="20"/>
          <w:szCs w:val="20"/>
        </w:rPr>
      </w:pPr>
      <w:r w:rsidRPr="007154F7">
        <w:rPr>
          <w:rFonts w:ascii="Verdana" w:hAnsi="Verdana"/>
          <w:b/>
          <w:sz w:val="20"/>
          <w:szCs w:val="20"/>
        </w:rPr>
        <w:t>3/04 Bezúplatné nabytí části pozemku v Kutné Hoře (ČR – ÚZSVM)</w:t>
      </w:r>
    </w:p>
    <w:p w:rsidR="00A63B86" w:rsidRPr="007154F7" w:rsidRDefault="00A63B86" w:rsidP="007154F7">
      <w:pPr>
        <w:pStyle w:val="Bezmezer"/>
        <w:spacing w:line="276" w:lineRule="auto"/>
        <w:jc w:val="both"/>
        <w:rPr>
          <w:rFonts w:ascii="Verdana" w:hAnsi="Verdana"/>
          <w:sz w:val="20"/>
          <w:szCs w:val="20"/>
        </w:rPr>
      </w:pPr>
      <w:r w:rsidRPr="007154F7">
        <w:rPr>
          <w:rFonts w:ascii="Verdana" w:hAnsi="Verdana"/>
          <w:sz w:val="20"/>
          <w:szCs w:val="20"/>
        </w:rPr>
        <w:t xml:space="preserve">Jedná se o bezúplatné nabytí části pozemku </w:t>
      </w:r>
      <w:proofErr w:type="spellStart"/>
      <w:proofErr w:type="gramStart"/>
      <w:r w:rsidRPr="007154F7">
        <w:rPr>
          <w:rFonts w:ascii="Verdana" w:hAnsi="Verdana"/>
          <w:sz w:val="20"/>
          <w:szCs w:val="20"/>
        </w:rPr>
        <w:t>p.č</w:t>
      </w:r>
      <w:proofErr w:type="spellEnd"/>
      <w:r w:rsidRPr="007154F7">
        <w:rPr>
          <w:rFonts w:ascii="Verdana" w:hAnsi="Verdana"/>
          <w:sz w:val="20"/>
          <w:szCs w:val="20"/>
        </w:rPr>
        <w:t>.</w:t>
      </w:r>
      <w:proofErr w:type="gramEnd"/>
      <w:r w:rsidRPr="007154F7">
        <w:rPr>
          <w:rFonts w:ascii="Verdana" w:hAnsi="Verdana"/>
          <w:sz w:val="20"/>
          <w:szCs w:val="20"/>
        </w:rPr>
        <w:t xml:space="preserve"> 4221/99 (dle GPL díl „a“ o výměře 26 m2) v </w:t>
      </w:r>
      <w:proofErr w:type="spellStart"/>
      <w:r w:rsidRPr="007154F7">
        <w:rPr>
          <w:rFonts w:ascii="Verdana" w:hAnsi="Verdana"/>
          <w:sz w:val="20"/>
          <w:szCs w:val="20"/>
        </w:rPr>
        <w:t>k.ú</w:t>
      </w:r>
      <w:proofErr w:type="spellEnd"/>
      <w:r w:rsidRPr="007154F7">
        <w:rPr>
          <w:rFonts w:ascii="Verdana" w:hAnsi="Verdana"/>
          <w:sz w:val="20"/>
          <w:szCs w:val="20"/>
        </w:rPr>
        <w:t>. Kutná Hora městem od ČR – ÚZSVM pro účely výstavby nového chodníku na Karlově (směr od KK Karlov k ČKD).</w:t>
      </w:r>
    </w:p>
    <w:p w:rsidR="00A63B86" w:rsidRPr="007154F7" w:rsidRDefault="00A63B86" w:rsidP="007154F7">
      <w:pPr>
        <w:spacing w:after="0"/>
        <w:jc w:val="both"/>
        <w:rPr>
          <w:rFonts w:ascii="Verdana" w:hAnsi="Verdana"/>
          <w:b/>
          <w:sz w:val="20"/>
          <w:szCs w:val="20"/>
        </w:rPr>
      </w:pPr>
    </w:p>
    <w:p w:rsidR="00A63B86" w:rsidRPr="007154F7" w:rsidRDefault="00A63B86" w:rsidP="007154F7">
      <w:pPr>
        <w:spacing w:after="0"/>
        <w:jc w:val="both"/>
        <w:rPr>
          <w:rFonts w:ascii="Verdana" w:hAnsi="Verdana"/>
          <w:b/>
          <w:sz w:val="20"/>
          <w:szCs w:val="20"/>
        </w:rPr>
      </w:pPr>
      <w:r w:rsidRPr="007154F7">
        <w:rPr>
          <w:rFonts w:ascii="Verdana" w:hAnsi="Verdana"/>
          <w:b/>
          <w:sz w:val="20"/>
          <w:szCs w:val="20"/>
        </w:rPr>
        <w:t xml:space="preserve">3/05 Smluvní zřízení práva stavby na pozemku v k. </w:t>
      </w:r>
      <w:proofErr w:type="spellStart"/>
      <w:r w:rsidRPr="007154F7">
        <w:rPr>
          <w:rFonts w:ascii="Verdana" w:hAnsi="Verdana"/>
          <w:b/>
          <w:sz w:val="20"/>
          <w:szCs w:val="20"/>
        </w:rPr>
        <w:t>ú.</w:t>
      </w:r>
      <w:proofErr w:type="spellEnd"/>
      <w:r w:rsidRPr="007154F7">
        <w:rPr>
          <w:rFonts w:ascii="Verdana" w:hAnsi="Verdana"/>
          <w:b/>
          <w:sz w:val="20"/>
          <w:szCs w:val="20"/>
        </w:rPr>
        <w:t xml:space="preserve"> Kutná Hora (TJ SPARTA)</w:t>
      </w:r>
    </w:p>
    <w:p w:rsidR="00A63B86" w:rsidRPr="007154F7" w:rsidRDefault="00A63B86" w:rsidP="007154F7">
      <w:pPr>
        <w:spacing w:after="0"/>
        <w:jc w:val="both"/>
        <w:rPr>
          <w:rFonts w:ascii="Verdana" w:hAnsi="Verdana"/>
          <w:b/>
          <w:sz w:val="20"/>
          <w:szCs w:val="20"/>
        </w:rPr>
      </w:pPr>
      <w:r w:rsidRPr="007154F7">
        <w:rPr>
          <w:rFonts w:ascii="Verdana" w:eastAsia="Calibri" w:hAnsi="Verdana"/>
          <w:bCs/>
          <w:sz w:val="20"/>
          <w:szCs w:val="20"/>
        </w:rPr>
        <w:t xml:space="preserve">Město je vlastníkem pozemku p. č. 3337/1 v k. </w:t>
      </w:r>
      <w:proofErr w:type="spellStart"/>
      <w:r w:rsidRPr="007154F7">
        <w:rPr>
          <w:rFonts w:ascii="Verdana" w:eastAsia="Calibri" w:hAnsi="Verdana"/>
          <w:bCs/>
          <w:sz w:val="20"/>
          <w:szCs w:val="20"/>
        </w:rPr>
        <w:t>ú.</w:t>
      </w:r>
      <w:proofErr w:type="spellEnd"/>
      <w:r w:rsidRPr="007154F7">
        <w:rPr>
          <w:rFonts w:ascii="Verdana" w:eastAsia="Calibri" w:hAnsi="Verdana"/>
          <w:bCs/>
          <w:sz w:val="20"/>
          <w:szCs w:val="20"/>
        </w:rPr>
        <w:t xml:space="preserve"> Kutná Hora, jehož část má ve výpůjčce TJ SPARTA Kutná Hora, z. </w:t>
      </w:r>
      <w:proofErr w:type="gramStart"/>
      <w:r w:rsidRPr="007154F7">
        <w:rPr>
          <w:rFonts w:ascii="Verdana" w:eastAsia="Calibri" w:hAnsi="Verdana"/>
          <w:bCs/>
          <w:sz w:val="20"/>
          <w:szCs w:val="20"/>
        </w:rPr>
        <w:t>s.</w:t>
      </w:r>
      <w:proofErr w:type="gramEnd"/>
      <w:r w:rsidRPr="007154F7">
        <w:rPr>
          <w:rFonts w:ascii="Verdana" w:eastAsia="Calibri" w:hAnsi="Verdana"/>
          <w:bCs/>
          <w:sz w:val="20"/>
          <w:szCs w:val="20"/>
        </w:rPr>
        <w:t xml:space="preserve">, která požádala o právo stavby na tomto pozemku z důvodu vybudování zázemí venkovního volejbalového areálu. </w:t>
      </w:r>
    </w:p>
    <w:p w:rsidR="007154F7" w:rsidRDefault="007154F7" w:rsidP="007154F7">
      <w:pPr>
        <w:pStyle w:val="Bezmezer"/>
        <w:spacing w:line="276" w:lineRule="auto"/>
        <w:jc w:val="both"/>
        <w:rPr>
          <w:rFonts w:ascii="Verdana" w:hAnsi="Verdana"/>
          <w:b/>
          <w:sz w:val="20"/>
          <w:szCs w:val="20"/>
        </w:rPr>
      </w:pPr>
    </w:p>
    <w:p w:rsidR="00A63B86" w:rsidRPr="007154F7" w:rsidRDefault="00A63B86" w:rsidP="007154F7">
      <w:pPr>
        <w:pStyle w:val="Bezmezer"/>
        <w:spacing w:line="276" w:lineRule="auto"/>
        <w:jc w:val="both"/>
        <w:rPr>
          <w:rFonts w:ascii="Verdana" w:hAnsi="Verdana"/>
          <w:b/>
          <w:sz w:val="20"/>
          <w:szCs w:val="20"/>
        </w:rPr>
      </w:pPr>
      <w:r w:rsidRPr="007154F7">
        <w:rPr>
          <w:rFonts w:ascii="Verdana" w:hAnsi="Verdana"/>
          <w:b/>
          <w:sz w:val="20"/>
          <w:szCs w:val="20"/>
        </w:rPr>
        <w:t>3/06 Prodloužení termínů plnění usnesení zastupitelstva města</w:t>
      </w:r>
    </w:p>
    <w:p w:rsidR="00A63B86" w:rsidRPr="007154F7" w:rsidRDefault="00A63B86" w:rsidP="007154F7">
      <w:pPr>
        <w:spacing w:after="0"/>
        <w:jc w:val="both"/>
        <w:rPr>
          <w:rFonts w:ascii="Verdana" w:hAnsi="Verdana" w:cs="Times"/>
          <w:sz w:val="20"/>
          <w:szCs w:val="20"/>
        </w:rPr>
      </w:pPr>
      <w:r w:rsidRPr="007154F7">
        <w:rPr>
          <w:rFonts w:ascii="Verdana" w:hAnsi="Verdana" w:cs="Times"/>
          <w:sz w:val="20"/>
          <w:szCs w:val="20"/>
        </w:rPr>
        <w:t>Odbor správy majetku žádá zastupitelstvo města o prodloužení termínů na splnění některých usnesení s odůvodněním.</w:t>
      </w:r>
    </w:p>
    <w:p w:rsidR="007154F7" w:rsidRDefault="007154F7" w:rsidP="007154F7">
      <w:pPr>
        <w:pStyle w:val="Bezmezer"/>
        <w:spacing w:line="276" w:lineRule="auto"/>
        <w:jc w:val="both"/>
        <w:rPr>
          <w:rFonts w:ascii="Verdana" w:hAnsi="Verdana"/>
          <w:b/>
          <w:sz w:val="20"/>
          <w:szCs w:val="20"/>
        </w:rPr>
      </w:pPr>
    </w:p>
    <w:p w:rsidR="00A63B86" w:rsidRPr="007154F7" w:rsidRDefault="00A63B86" w:rsidP="007154F7">
      <w:pPr>
        <w:pStyle w:val="Bezmezer"/>
        <w:spacing w:line="276" w:lineRule="auto"/>
        <w:jc w:val="both"/>
        <w:rPr>
          <w:rFonts w:ascii="Verdana" w:hAnsi="Verdana"/>
          <w:b/>
          <w:sz w:val="20"/>
          <w:szCs w:val="20"/>
        </w:rPr>
      </w:pPr>
      <w:r w:rsidRPr="007154F7">
        <w:rPr>
          <w:rFonts w:ascii="Verdana" w:hAnsi="Verdana"/>
          <w:b/>
          <w:sz w:val="20"/>
          <w:szCs w:val="20"/>
        </w:rPr>
        <w:t>3/07 Zrušení prodeje nemovitých věcí formou výběrového řízení (veřejné toalety Sedlec)</w:t>
      </w:r>
    </w:p>
    <w:p w:rsidR="00A63B86" w:rsidRPr="007154F7" w:rsidRDefault="00A63B86" w:rsidP="007154F7">
      <w:pPr>
        <w:spacing w:after="0"/>
        <w:jc w:val="both"/>
        <w:rPr>
          <w:rFonts w:ascii="Verdana" w:hAnsi="Verdana" w:cs="Times"/>
          <w:sz w:val="20"/>
          <w:szCs w:val="20"/>
        </w:rPr>
      </w:pPr>
      <w:r w:rsidRPr="007154F7">
        <w:rPr>
          <w:rFonts w:ascii="Verdana" w:hAnsi="Verdana" w:cs="Times"/>
          <w:sz w:val="20"/>
          <w:szCs w:val="20"/>
        </w:rPr>
        <w:t>Jedná se o zrušení bodu II. usnesení č. 120/19 ze dne 18. 6. 2019.</w:t>
      </w:r>
    </w:p>
    <w:p w:rsidR="00A63B86" w:rsidRPr="007154F7" w:rsidRDefault="00A63B86" w:rsidP="007154F7">
      <w:pPr>
        <w:spacing w:after="0"/>
        <w:jc w:val="both"/>
        <w:rPr>
          <w:rFonts w:ascii="Verdana" w:hAnsi="Verdana"/>
          <w:b/>
          <w:sz w:val="20"/>
          <w:szCs w:val="20"/>
        </w:rPr>
      </w:pPr>
      <w:r w:rsidRPr="007154F7">
        <w:rPr>
          <w:rFonts w:ascii="Verdana" w:hAnsi="Verdana"/>
          <w:b/>
          <w:sz w:val="20"/>
          <w:szCs w:val="20"/>
        </w:rPr>
        <w:lastRenderedPageBreak/>
        <w:t xml:space="preserve">3/08 Odkup podílu k pozemkům v k. </w:t>
      </w:r>
      <w:proofErr w:type="spellStart"/>
      <w:r w:rsidRPr="007154F7">
        <w:rPr>
          <w:rFonts w:ascii="Verdana" w:hAnsi="Verdana"/>
          <w:b/>
          <w:sz w:val="20"/>
          <w:szCs w:val="20"/>
        </w:rPr>
        <w:t>ú.</w:t>
      </w:r>
      <w:proofErr w:type="spellEnd"/>
      <w:r w:rsidRPr="007154F7">
        <w:rPr>
          <w:rFonts w:ascii="Verdana" w:hAnsi="Verdana"/>
          <w:b/>
          <w:sz w:val="20"/>
          <w:szCs w:val="20"/>
        </w:rPr>
        <w:t xml:space="preserve"> Sedlec u KH (EUFRAT, s.r.o.)</w:t>
      </w:r>
    </w:p>
    <w:p w:rsidR="00A63B86" w:rsidRPr="007154F7" w:rsidRDefault="00A63B86" w:rsidP="007154F7">
      <w:pPr>
        <w:spacing w:after="0"/>
        <w:jc w:val="both"/>
        <w:rPr>
          <w:rFonts w:ascii="Verdana" w:hAnsi="Verdana"/>
          <w:b/>
          <w:sz w:val="20"/>
          <w:szCs w:val="20"/>
        </w:rPr>
      </w:pPr>
      <w:r w:rsidRPr="007154F7">
        <w:rPr>
          <w:rFonts w:ascii="Verdana" w:hAnsi="Verdana"/>
          <w:sz w:val="20"/>
          <w:szCs w:val="20"/>
        </w:rPr>
        <w:t xml:space="preserve">Spol. EUFRAT s.r.o. nabídla městu využití zákonného předkupního práva na nabytí spoluvlastnického podílu ve výši 1/12 na pozemcích </w:t>
      </w:r>
      <w:proofErr w:type="spellStart"/>
      <w:proofErr w:type="gramStart"/>
      <w:r w:rsidRPr="007154F7">
        <w:rPr>
          <w:rFonts w:ascii="Verdana" w:hAnsi="Verdana"/>
          <w:sz w:val="20"/>
          <w:szCs w:val="20"/>
        </w:rPr>
        <w:t>p.č</w:t>
      </w:r>
      <w:proofErr w:type="spellEnd"/>
      <w:r w:rsidRPr="007154F7">
        <w:rPr>
          <w:rFonts w:ascii="Verdana" w:hAnsi="Verdana"/>
          <w:sz w:val="20"/>
          <w:szCs w:val="20"/>
        </w:rPr>
        <w:t>.</w:t>
      </w:r>
      <w:proofErr w:type="gramEnd"/>
      <w:r w:rsidRPr="007154F7">
        <w:rPr>
          <w:rFonts w:ascii="Verdana" w:hAnsi="Verdana"/>
          <w:sz w:val="20"/>
          <w:szCs w:val="20"/>
        </w:rPr>
        <w:t xml:space="preserve"> 805/127, 805/146, 805/158 </w:t>
      </w:r>
      <w:r w:rsidRPr="007154F7">
        <w:rPr>
          <w:rFonts w:ascii="Verdana" w:hAnsi="Verdana"/>
          <w:sz w:val="20"/>
          <w:szCs w:val="20"/>
        </w:rPr>
        <w:br/>
        <w:t xml:space="preserve">v k. </w:t>
      </w:r>
      <w:proofErr w:type="spellStart"/>
      <w:r w:rsidRPr="007154F7">
        <w:rPr>
          <w:rFonts w:ascii="Verdana" w:hAnsi="Verdana"/>
          <w:sz w:val="20"/>
          <w:szCs w:val="20"/>
        </w:rPr>
        <w:t>ú.</w:t>
      </w:r>
      <w:proofErr w:type="spellEnd"/>
      <w:r w:rsidRPr="007154F7">
        <w:rPr>
          <w:rFonts w:ascii="Verdana" w:hAnsi="Verdana"/>
          <w:sz w:val="20"/>
          <w:szCs w:val="20"/>
        </w:rPr>
        <w:t xml:space="preserve"> Sedlec u KH. Město je již vlastníkem podílu ve výši 2/6 na předmětných pozemcích.</w:t>
      </w:r>
    </w:p>
    <w:p w:rsidR="00A63B86" w:rsidRPr="007154F7" w:rsidRDefault="00A63B86" w:rsidP="007154F7">
      <w:pPr>
        <w:spacing w:after="0"/>
        <w:jc w:val="both"/>
        <w:rPr>
          <w:rFonts w:ascii="Verdana" w:hAnsi="Verdana"/>
          <w:b/>
          <w:sz w:val="20"/>
          <w:szCs w:val="20"/>
        </w:rPr>
      </w:pPr>
    </w:p>
    <w:p w:rsidR="00A63B86" w:rsidRPr="007154F7" w:rsidRDefault="00A63B86" w:rsidP="007154F7">
      <w:pPr>
        <w:spacing w:after="0"/>
        <w:jc w:val="both"/>
        <w:rPr>
          <w:rFonts w:ascii="Verdana" w:hAnsi="Verdana"/>
          <w:b/>
          <w:sz w:val="20"/>
          <w:szCs w:val="20"/>
        </w:rPr>
      </w:pPr>
      <w:r w:rsidRPr="007154F7">
        <w:rPr>
          <w:rFonts w:ascii="Verdana" w:hAnsi="Verdana"/>
          <w:b/>
          <w:sz w:val="20"/>
          <w:szCs w:val="20"/>
        </w:rPr>
        <w:t xml:space="preserve">3/09 Odkup pozemků v k. </w:t>
      </w:r>
      <w:proofErr w:type="spellStart"/>
      <w:r w:rsidRPr="007154F7">
        <w:rPr>
          <w:rFonts w:ascii="Verdana" w:hAnsi="Verdana"/>
          <w:b/>
          <w:sz w:val="20"/>
          <w:szCs w:val="20"/>
        </w:rPr>
        <w:t>ú.</w:t>
      </w:r>
      <w:proofErr w:type="spellEnd"/>
      <w:r w:rsidRPr="007154F7">
        <w:rPr>
          <w:rFonts w:ascii="Verdana" w:hAnsi="Verdana"/>
          <w:sz w:val="20"/>
          <w:szCs w:val="20"/>
        </w:rPr>
        <w:t xml:space="preserve"> </w:t>
      </w:r>
      <w:r w:rsidRPr="007154F7">
        <w:rPr>
          <w:rFonts w:ascii="Verdana" w:hAnsi="Verdana"/>
          <w:b/>
          <w:sz w:val="20"/>
          <w:szCs w:val="20"/>
        </w:rPr>
        <w:t>Štipoklasy (pí Zajícová)</w:t>
      </w:r>
    </w:p>
    <w:p w:rsidR="00A63B86" w:rsidRPr="007154F7" w:rsidRDefault="00A63B86" w:rsidP="007154F7">
      <w:pPr>
        <w:spacing w:after="0"/>
        <w:jc w:val="both"/>
        <w:rPr>
          <w:rFonts w:ascii="Verdana" w:hAnsi="Verdana"/>
          <w:b/>
          <w:sz w:val="20"/>
          <w:szCs w:val="20"/>
        </w:rPr>
      </w:pPr>
      <w:r w:rsidRPr="007154F7">
        <w:rPr>
          <w:rFonts w:ascii="Verdana" w:hAnsi="Verdana"/>
          <w:sz w:val="20"/>
          <w:szCs w:val="20"/>
        </w:rPr>
        <w:t xml:space="preserve">Paní Zajícová nabídla Městu Kutná Hora odprodej pozemků p. č. 699 (lesní pozemek) </w:t>
      </w:r>
      <w:r w:rsidRPr="007154F7">
        <w:rPr>
          <w:rFonts w:ascii="Verdana" w:hAnsi="Verdana"/>
          <w:sz w:val="20"/>
          <w:szCs w:val="20"/>
        </w:rPr>
        <w:br/>
        <w:t>o výměře 1 790 m</w:t>
      </w:r>
      <w:r w:rsidRPr="007154F7">
        <w:rPr>
          <w:rFonts w:ascii="Verdana" w:hAnsi="Verdana"/>
          <w:sz w:val="20"/>
          <w:szCs w:val="20"/>
          <w:vertAlign w:val="superscript"/>
        </w:rPr>
        <w:t>2</w:t>
      </w:r>
      <w:r w:rsidRPr="007154F7">
        <w:rPr>
          <w:rFonts w:ascii="Verdana" w:hAnsi="Verdana"/>
          <w:sz w:val="20"/>
          <w:szCs w:val="20"/>
        </w:rPr>
        <w:t>, p. č. 713 (lesní pozemek) o výměře 566 m</w:t>
      </w:r>
      <w:r w:rsidRPr="007154F7">
        <w:rPr>
          <w:rFonts w:ascii="Verdana" w:hAnsi="Verdana"/>
          <w:sz w:val="20"/>
          <w:szCs w:val="20"/>
          <w:vertAlign w:val="superscript"/>
        </w:rPr>
        <w:t xml:space="preserve">2 </w:t>
      </w:r>
      <w:r w:rsidRPr="007154F7">
        <w:rPr>
          <w:rFonts w:ascii="Verdana" w:hAnsi="Verdana"/>
          <w:sz w:val="20"/>
          <w:szCs w:val="20"/>
        </w:rPr>
        <w:t>a p. č. 778 (vodní plocha) o výměře 257 m</w:t>
      </w:r>
      <w:r w:rsidRPr="007154F7">
        <w:rPr>
          <w:rFonts w:ascii="Verdana" w:hAnsi="Verdana"/>
          <w:sz w:val="20"/>
          <w:szCs w:val="20"/>
          <w:vertAlign w:val="superscript"/>
        </w:rPr>
        <w:t>2</w:t>
      </w:r>
      <w:r w:rsidRPr="007154F7">
        <w:rPr>
          <w:rFonts w:ascii="Verdana" w:hAnsi="Verdana"/>
          <w:sz w:val="20"/>
          <w:szCs w:val="20"/>
        </w:rPr>
        <w:t xml:space="preserve">, vše v k. </w:t>
      </w:r>
      <w:proofErr w:type="spellStart"/>
      <w:r w:rsidRPr="007154F7">
        <w:rPr>
          <w:rFonts w:ascii="Verdana" w:hAnsi="Verdana"/>
          <w:sz w:val="20"/>
          <w:szCs w:val="20"/>
        </w:rPr>
        <w:t>ú.</w:t>
      </w:r>
      <w:proofErr w:type="spellEnd"/>
      <w:r w:rsidRPr="007154F7">
        <w:rPr>
          <w:rFonts w:ascii="Verdana" w:hAnsi="Verdana"/>
          <w:sz w:val="20"/>
          <w:szCs w:val="20"/>
        </w:rPr>
        <w:t xml:space="preserve"> Štipoklasy u </w:t>
      </w:r>
      <w:proofErr w:type="gramStart"/>
      <w:r w:rsidRPr="007154F7">
        <w:rPr>
          <w:rFonts w:ascii="Verdana" w:hAnsi="Verdana"/>
          <w:sz w:val="20"/>
          <w:szCs w:val="20"/>
        </w:rPr>
        <w:t>Černín</w:t>
      </w:r>
      <w:proofErr w:type="gramEnd"/>
      <w:r w:rsidRPr="007154F7">
        <w:rPr>
          <w:rFonts w:ascii="Verdana" w:hAnsi="Verdana"/>
          <w:sz w:val="20"/>
          <w:szCs w:val="20"/>
        </w:rPr>
        <w:t>, které jsou v jejím vlastnictví.</w:t>
      </w:r>
      <w:r w:rsidRPr="007154F7">
        <w:rPr>
          <w:rFonts w:ascii="Verdana" w:hAnsi="Verdana"/>
          <w:b/>
          <w:sz w:val="20"/>
          <w:szCs w:val="20"/>
        </w:rPr>
        <w:t xml:space="preserve"> </w:t>
      </w:r>
    </w:p>
    <w:p w:rsidR="00B8621C" w:rsidRPr="007154F7" w:rsidRDefault="00B8621C" w:rsidP="007154F7">
      <w:pPr>
        <w:spacing w:after="0"/>
        <w:jc w:val="both"/>
        <w:rPr>
          <w:rFonts w:ascii="Verdana" w:hAnsi="Verdana"/>
          <w:sz w:val="20"/>
          <w:szCs w:val="20"/>
        </w:rPr>
      </w:pPr>
    </w:p>
    <w:p w:rsidR="009D4C61" w:rsidRPr="007154F7" w:rsidRDefault="00B8621C" w:rsidP="007154F7">
      <w:pPr>
        <w:spacing w:after="0"/>
        <w:jc w:val="both"/>
        <w:rPr>
          <w:rFonts w:ascii="Verdana" w:hAnsi="Verdana"/>
          <w:b/>
          <w:sz w:val="20"/>
          <w:szCs w:val="20"/>
          <w:u w:val="single"/>
        </w:rPr>
      </w:pPr>
      <w:r w:rsidRPr="007154F7">
        <w:rPr>
          <w:rFonts w:ascii="Verdana" w:hAnsi="Verdana"/>
          <w:b/>
          <w:sz w:val="20"/>
          <w:szCs w:val="20"/>
          <w:u w:val="single"/>
        </w:rPr>
        <w:t>Odbor památkové péče, kultury a školství</w:t>
      </w:r>
    </w:p>
    <w:p w:rsidR="004F3458" w:rsidRPr="007154F7" w:rsidRDefault="004F3458" w:rsidP="007154F7">
      <w:pPr>
        <w:spacing w:after="0"/>
        <w:jc w:val="both"/>
        <w:rPr>
          <w:rFonts w:ascii="Verdana" w:hAnsi="Verdana"/>
          <w:b/>
          <w:sz w:val="20"/>
          <w:szCs w:val="20"/>
        </w:rPr>
      </w:pPr>
      <w:r w:rsidRPr="007154F7">
        <w:rPr>
          <w:rFonts w:ascii="Verdana" w:hAnsi="Verdana"/>
          <w:b/>
          <w:sz w:val="20"/>
          <w:szCs w:val="20"/>
        </w:rPr>
        <w:t>4/01  Rozdělení finančních prostředků z FRM na rok 2020</w:t>
      </w:r>
    </w:p>
    <w:p w:rsidR="004F3458" w:rsidRPr="007154F7" w:rsidRDefault="004F3458" w:rsidP="007154F7">
      <w:pPr>
        <w:spacing w:after="0"/>
        <w:jc w:val="both"/>
        <w:rPr>
          <w:rFonts w:ascii="Verdana" w:hAnsi="Verdana"/>
          <w:b/>
          <w:sz w:val="20"/>
          <w:szCs w:val="20"/>
        </w:rPr>
      </w:pPr>
      <w:r w:rsidRPr="007154F7">
        <w:rPr>
          <w:rFonts w:ascii="Verdana" w:hAnsi="Verdana"/>
          <w:sz w:val="20"/>
          <w:szCs w:val="20"/>
        </w:rPr>
        <w:t xml:space="preserve">Pro rok 2020 jsou k dispozici ve Fondu regenerace města Kutné Hory finanční prostředky ve výši 2 477 682,- Kč. Komise památkové péče na svém jednání dne </w:t>
      </w:r>
      <w:proofErr w:type="gramStart"/>
      <w:r w:rsidRPr="007154F7">
        <w:rPr>
          <w:rFonts w:ascii="Verdana" w:hAnsi="Verdana"/>
          <w:sz w:val="20"/>
          <w:szCs w:val="20"/>
        </w:rPr>
        <w:t>24.2.2020</w:t>
      </w:r>
      <w:proofErr w:type="gramEnd"/>
      <w:r w:rsidRPr="007154F7">
        <w:rPr>
          <w:rFonts w:ascii="Verdana" w:hAnsi="Verdana"/>
          <w:sz w:val="20"/>
          <w:szCs w:val="20"/>
        </w:rPr>
        <w:t xml:space="preserve"> odsouhlasila návrh na rozdělení finančních prostředků na jednotlivé akce. </w:t>
      </w:r>
    </w:p>
    <w:p w:rsidR="004F3458" w:rsidRPr="007154F7" w:rsidRDefault="004F3458" w:rsidP="007154F7">
      <w:pPr>
        <w:spacing w:after="0"/>
        <w:jc w:val="both"/>
        <w:rPr>
          <w:rFonts w:ascii="Verdana" w:hAnsi="Verdana"/>
          <w:b/>
          <w:sz w:val="20"/>
          <w:szCs w:val="20"/>
        </w:rPr>
      </w:pPr>
    </w:p>
    <w:p w:rsidR="004F3458" w:rsidRPr="007154F7" w:rsidRDefault="004F3458" w:rsidP="007154F7">
      <w:pPr>
        <w:spacing w:after="0"/>
        <w:jc w:val="both"/>
        <w:rPr>
          <w:rFonts w:ascii="Verdana" w:hAnsi="Verdana"/>
          <w:b/>
          <w:sz w:val="20"/>
          <w:szCs w:val="20"/>
        </w:rPr>
      </w:pPr>
      <w:r w:rsidRPr="007154F7">
        <w:rPr>
          <w:rFonts w:ascii="Verdana" w:hAnsi="Verdana"/>
          <w:b/>
          <w:sz w:val="20"/>
          <w:szCs w:val="20"/>
        </w:rPr>
        <w:t xml:space="preserve">4/02 Rozdělení finančních prostředků z Programu regenerace na rok 2020 </w:t>
      </w:r>
    </w:p>
    <w:p w:rsidR="004F3458" w:rsidRPr="007154F7" w:rsidRDefault="004F3458" w:rsidP="007154F7">
      <w:pPr>
        <w:spacing w:after="0"/>
        <w:jc w:val="both"/>
        <w:rPr>
          <w:rFonts w:ascii="Verdana" w:hAnsi="Verdana"/>
          <w:sz w:val="20"/>
          <w:szCs w:val="20"/>
        </w:rPr>
      </w:pPr>
      <w:r w:rsidRPr="007154F7">
        <w:rPr>
          <w:rFonts w:ascii="Verdana" w:hAnsi="Verdana"/>
          <w:sz w:val="20"/>
          <w:szCs w:val="20"/>
        </w:rPr>
        <w:t xml:space="preserve">Pro rok 2020 Ministerstvo kultury ČR </w:t>
      </w:r>
      <w:proofErr w:type="gramStart"/>
      <w:r w:rsidRPr="007154F7">
        <w:rPr>
          <w:rFonts w:ascii="Verdana" w:hAnsi="Verdana"/>
          <w:sz w:val="20"/>
          <w:szCs w:val="20"/>
        </w:rPr>
        <w:t>přidělilo</w:t>
      </w:r>
      <w:proofErr w:type="gramEnd"/>
      <w:r w:rsidRPr="007154F7">
        <w:rPr>
          <w:rFonts w:ascii="Verdana" w:hAnsi="Verdana"/>
          <w:sz w:val="20"/>
          <w:szCs w:val="20"/>
        </w:rPr>
        <w:t xml:space="preserve"> rozpisem státní finanční podpory Městu Kutná Hora kvótu ve výši 1 805 000,- Kč. Komise památkové péče na svém jednání dne </w:t>
      </w:r>
      <w:proofErr w:type="gramStart"/>
      <w:r w:rsidRPr="007154F7">
        <w:rPr>
          <w:rFonts w:ascii="Verdana" w:hAnsi="Verdana"/>
          <w:sz w:val="20"/>
          <w:szCs w:val="20"/>
        </w:rPr>
        <w:t>24.2.2020</w:t>
      </w:r>
      <w:proofErr w:type="gramEnd"/>
      <w:r w:rsidRPr="007154F7">
        <w:rPr>
          <w:rFonts w:ascii="Verdana" w:hAnsi="Verdana"/>
          <w:sz w:val="20"/>
          <w:szCs w:val="20"/>
        </w:rPr>
        <w:t xml:space="preserve"> projednala návrh na rozdělení finančních prostředků v rámci Programu regenerace MPR a MPZ pro rok 2020 na jednotlivé akce.</w:t>
      </w:r>
    </w:p>
    <w:p w:rsidR="004F3458" w:rsidRPr="007154F7" w:rsidRDefault="004F3458" w:rsidP="007154F7">
      <w:pPr>
        <w:spacing w:after="0"/>
        <w:jc w:val="both"/>
        <w:rPr>
          <w:rFonts w:ascii="Verdana" w:hAnsi="Verdana"/>
          <w:b/>
          <w:sz w:val="20"/>
          <w:szCs w:val="20"/>
        </w:rPr>
      </w:pPr>
    </w:p>
    <w:p w:rsidR="004F3458" w:rsidRPr="007154F7" w:rsidRDefault="004F3458" w:rsidP="007154F7">
      <w:pPr>
        <w:spacing w:after="0"/>
        <w:jc w:val="both"/>
        <w:rPr>
          <w:rFonts w:ascii="Verdana" w:hAnsi="Verdana"/>
          <w:b/>
          <w:sz w:val="20"/>
          <w:szCs w:val="20"/>
        </w:rPr>
      </w:pPr>
      <w:r w:rsidRPr="007154F7">
        <w:rPr>
          <w:rFonts w:ascii="Verdana" w:hAnsi="Verdana"/>
          <w:b/>
          <w:sz w:val="20"/>
          <w:szCs w:val="20"/>
        </w:rPr>
        <w:t>4/03 Rozpočtové opatření OPPŠK č. 4 a uzavření VPS</w:t>
      </w:r>
    </w:p>
    <w:p w:rsidR="004F3458" w:rsidRPr="007154F7" w:rsidRDefault="004F3458" w:rsidP="007154F7">
      <w:pPr>
        <w:spacing w:after="0"/>
        <w:jc w:val="both"/>
        <w:rPr>
          <w:rFonts w:ascii="Verdana" w:hAnsi="Verdana"/>
          <w:sz w:val="20"/>
          <w:szCs w:val="20"/>
        </w:rPr>
      </w:pPr>
      <w:r w:rsidRPr="007154F7">
        <w:rPr>
          <w:rFonts w:ascii="Verdana" w:hAnsi="Verdana"/>
          <w:sz w:val="20"/>
          <w:szCs w:val="20"/>
        </w:rPr>
        <w:t xml:space="preserve">Rozpočtové opatření OPPŠK </w:t>
      </w:r>
      <w:proofErr w:type="gramStart"/>
      <w:r w:rsidRPr="007154F7">
        <w:rPr>
          <w:rFonts w:ascii="Verdana" w:hAnsi="Verdana"/>
          <w:sz w:val="20"/>
          <w:szCs w:val="20"/>
        </w:rPr>
        <w:t>č.4 a návrh</w:t>
      </w:r>
      <w:proofErr w:type="gramEnd"/>
      <w:r w:rsidRPr="007154F7">
        <w:rPr>
          <w:rFonts w:ascii="Verdana" w:hAnsi="Verdana"/>
          <w:sz w:val="20"/>
          <w:szCs w:val="20"/>
        </w:rPr>
        <w:t xml:space="preserve"> na uzavření veřejnoprávních smluv pro registrovanou mládež. </w:t>
      </w:r>
    </w:p>
    <w:p w:rsidR="004F3458" w:rsidRPr="007154F7" w:rsidRDefault="004F3458" w:rsidP="007154F7">
      <w:pPr>
        <w:spacing w:after="0"/>
        <w:jc w:val="both"/>
        <w:rPr>
          <w:rFonts w:ascii="Verdana" w:hAnsi="Verdana"/>
          <w:b/>
          <w:sz w:val="20"/>
          <w:szCs w:val="20"/>
        </w:rPr>
      </w:pPr>
    </w:p>
    <w:p w:rsidR="004F3458" w:rsidRPr="007154F7" w:rsidRDefault="004F3458" w:rsidP="007154F7">
      <w:pPr>
        <w:spacing w:after="0"/>
        <w:jc w:val="both"/>
        <w:rPr>
          <w:rFonts w:ascii="Verdana" w:hAnsi="Verdana"/>
          <w:b/>
          <w:sz w:val="20"/>
          <w:szCs w:val="20"/>
        </w:rPr>
      </w:pPr>
      <w:r w:rsidRPr="007154F7">
        <w:rPr>
          <w:rFonts w:ascii="Verdana" w:hAnsi="Verdana"/>
          <w:b/>
          <w:sz w:val="20"/>
          <w:szCs w:val="20"/>
        </w:rPr>
        <w:t>4/04 Veřejnoprávní smlouvy o poskytnutí dotace – kultura</w:t>
      </w:r>
    </w:p>
    <w:p w:rsidR="004F3458" w:rsidRPr="007154F7" w:rsidRDefault="004F3458" w:rsidP="007154F7">
      <w:pPr>
        <w:spacing w:after="0"/>
        <w:jc w:val="both"/>
        <w:rPr>
          <w:rFonts w:ascii="Verdana" w:hAnsi="Verdana"/>
          <w:b/>
          <w:sz w:val="20"/>
          <w:szCs w:val="20"/>
        </w:rPr>
      </w:pPr>
      <w:r w:rsidRPr="007154F7">
        <w:rPr>
          <w:rFonts w:ascii="Verdana" w:hAnsi="Verdana"/>
          <w:sz w:val="20"/>
          <w:szCs w:val="20"/>
        </w:rPr>
        <w:t>Veřejnoprávní smlouvy na poskytnutí neinvestičních dotací na kulturní akce konané v roce 2020 (</w:t>
      </w:r>
      <w:proofErr w:type="spellStart"/>
      <w:r w:rsidRPr="007154F7">
        <w:rPr>
          <w:rFonts w:ascii="Verdana" w:hAnsi="Verdana"/>
          <w:sz w:val="20"/>
          <w:szCs w:val="20"/>
        </w:rPr>
        <w:t>Calendarium</w:t>
      </w:r>
      <w:proofErr w:type="spellEnd"/>
      <w:r w:rsidRPr="007154F7">
        <w:rPr>
          <w:rFonts w:ascii="Verdana" w:hAnsi="Verdana"/>
          <w:sz w:val="20"/>
          <w:szCs w:val="20"/>
        </w:rPr>
        <w:t xml:space="preserve"> </w:t>
      </w:r>
      <w:proofErr w:type="spellStart"/>
      <w:r w:rsidRPr="007154F7">
        <w:rPr>
          <w:rFonts w:ascii="Verdana" w:hAnsi="Verdana"/>
          <w:sz w:val="20"/>
          <w:szCs w:val="20"/>
        </w:rPr>
        <w:t>Cuthna</w:t>
      </w:r>
      <w:proofErr w:type="spellEnd"/>
      <w:r w:rsidRPr="007154F7">
        <w:rPr>
          <w:rFonts w:ascii="Verdana" w:hAnsi="Verdana"/>
          <w:sz w:val="20"/>
          <w:szCs w:val="20"/>
        </w:rPr>
        <w:t>)</w:t>
      </w:r>
    </w:p>
    <w:p w:rsidR="004F3458" w:rsidRPr="007154F7" w:rsidRDefault="004F3458" w:rsidP="007154F7">
      <w:pPr>
        <w:spacing w:after="0"/>
        <w:jc w:val="both"/>
        <w:rPr>
          <w:rFonts w:ascii="Verdana" w:hAnsi="Verdana"/>
          <w:b/>
          <w:sz w:val="20"/>
          <w:szCs w:val="20"/>
        </w:rPr>
      </w:pPr>
    </w:p>
    <w:p w:rsidR="004F3458" w:rsidRPr="007154F7" w:rsidRDefault="004F3458" w:rsidP="007154F7">
      <w:pPr>
        <w:spacing w:after="0"/>
        <w:jc w:val="both"/>
        <w:rPr>
          <w:rFonts w:ascii="Verdana" w:hAnsi="Verdana"/>
          <w:b/>
          <w:sz w:val="20"/>
          <w:szCs w:val="20"/>
        </w:rPr>
      </w:pPr>
      <w:r w:rsidRPr="007154F7">
        <w:rPr>
          <w:rFonts w:ascii="Verdana" w:hAnsi="Verdana"/>
          <w:b/>
          <w:sz w:val="20"/>
          <w:szCs w:val="20"/>
        </w:rPr>
        <w:t xml:space="preserve">4/05 Rozpočtové opatření OPPŠK č. 8 – Stříbrná Kutná </w:t>
      </w:r>
      <w:proofErr w:type="gramStart"/>
      <w:r w:rsidRPr="007154F7">
        <w:rPr>
          <w:rFonts w:ascii="Verdana" w:hAnsi="Verdana"/>
          <w:b/>
          <w:sz w:val="20"/>
          <w:szCs w:val="20"/>
        </w:rPr>
        <w:t xml:space="preserve">Hora </w:t>
      </w:r>
      <w:proofErr w:type="spellStart"/>
      <w:r w:rsidRPr="007154F7">
        <w:rPr>
          <w:rFonts w:ascii="Verdana" w:hAnsi="Verdana"/>
          <w:b/>
          <w:sz w:val="20"/>
          <w:szCs w:val="20"/>
        </w:rPr>
        <w:t>z.s</w:t>
      </w:r>
      <w:proofErr w:type="spellEnd"/>
      <w:r w:rsidRPr="007154F7">
        <w:rPr>
          <w:rFonts w:ascii="Verdana" w:hAnsi="Verdana"/>
          <w:b/>
          <w:sz w:val="20"/>
          <w:szCs w:val="20"/>
        </w:rPr>
        <w:t>.</w:t>
      </w:r>
      <w:proofErr w:type="gramEnd"/>
    </w:p>
    <w:p w:rsidR="004F3458" w:rsidRPr="007154F7" w:rsidRDefault="004F3458" w:rsidP="007154F7">
      <w:pPr>
        <w:spacing w:after="0"/>
        <w:jc w:val="both"/>
        <w:rPr>
          <w:rFonts w:ascii="Verdana" w:hAnsi="Verdana"/>
          <w:sz w:val="20"/>
          <w:szCs w:val="20"/>
        </w:rPr>
      </w:pPr>
      <w:r w:rsidRPr="007154F7">
        <w:rPr>
          <w:rFonts w:ascii="Verdana" w:hAnsi="Verdana"/>
          <w:sz w:val="20"/>
          <w:szCs w:val="20"/>
        </w:rPr>
        <w:t xml:space="preserve">Zrušení usnesení číslo 29/99 ze dne 10. 3. 1999. Přesun rozpočtových prostředků ve výši 100 000,- Kč z položky Stříbrná Kutná Hora – členský příspěvek na položku Oslavy 25. výročí UNESCO – služby, a to z důvodu likvidace zapsaného spolku Stříbrná Kutná </w:t>
      </w:r>
      <w:proofErr w:type="gramStart"/>
      <w:r w:rsidRPr="007154F7">
        <w:rPr>
          <w:rFonts w:ascii="Verdana" w:hAnsi="Verdana"/>
          <w:sz w:val="20"/>
          <w:szCs w:val="20"/>
        </w:rPr>
        <w:t xml:space="preserve">Hora, </w:t>
      </w:r>
      <w:proofErr w:type="spellStart"/>
      <w:r w:rsidRPr="007154F7">
        <w:rPr>
          <w:rFonts w:ascii="Verdana" w:hAnsi="Verdana"/>
          <w:sz w:val="20"/>
          <w:szCs w:val="20"/>
        </w:rPr>
        <w:t>z.s</w:t>
      </w:r>
      <w:proofErr w:type="spellEnd"/>
      <w:r w:rsidRPr="007154F7">
        <w:rPr>
          <w:rFonts w:ascii="Verdana" w:hAnsi="Verdana"/>
          <w:sz w:val="20"/>
          <w:szCs w:val="20"/>
        </w:rPr>
        <w:t>.</w:t>
      </w:r>
      <w:proofErr w:type="gramEnd"/>
    </w:p>
    <w:p w:rsidR="004F3458" w:rsidRPr="007154F7" w:rsidRDefault="004F3458" w:rsidP="007154F7">
      <w:pPr>
        <w:spacing w:after="0"/>
        <w:jc w:val="both"/>
        <w:rPr>
          <w:rFonts w:ascii="Verdana" w:hAnsi="Verdana"/>
          <w:sz w:val="20"/>
          <w:szCs w:val="20"/>
        </w:rPr>
      </w:pPr>
    </w:p>
    <w:p w:rsidR="004F3458" w:rsidRPr="007154F7" w:rsidRDefault="004F3458" w:rsidP="007154F7">
      <w:pPr>
        <w:autoSpaceDE w:val="0"/>
        <w:autoSpaceDN w:val="0"/>
        <w:spacing w:after="0"/>
        <w:jc w:val="both"/>
        <w:rPr>
          <w:rFonts w:ascii="Verdana" w:hAnsi="Verdana"/>
          <w:sz w:val="20"/>
          <w:szCs w:val="20"/>
        </w:rPr>
      </w:pPr>
      <w:r w:rsidRPr="007154F7">
        <w:rPr>
          <w:rFonts w:ascii="Verdana" w:hAnsi="Verdana"/>
          <w:b/>
          <w:sz w:val="20"/>
          <w:szCs w:val="20"/>
        </w:rPr>
        <w:t xml:space="preserve">4/06 Rozpočtové opatření OPPŠK č. 7 a uzavření VPS </w:t>
      </w:r>
    </w:p>
    <w:p w:rsidR="004F3458" w:rsidRPr="007154F7" w:rsidRDefault="004F3458" w:rsidP="007154F7">
      <w:pPr>
        <w:autoSpaceDE w:val="0"/>
        <w:autoSpaceDN w:val="0"/>
        <w:spacing w:after="0"/>
        <w:jc w:val="both"/>
        <w:rPr>
          <w:rFonts w:ascii="Verdana" w:hAnsi="Verdana"/>
          <w:sz w:val="20"/>
          <w:szCs w:val="20"/>
        </w:rPr>
      </w:pPr>
      <w:r w:rsidRPr="007154F7">
        <w:rPr>
          <w:rFonts w:ascii="Verdana" w:hAnsi="Verdana"/>
          <w:sz w:val="20"/>
          <w:szCs w:val="20"/>
        </w:rPr>
        <w:t xml:space="preserve">Navýšení rozpočtových prostředků na investiční dotaci pro TJ Sparta Kutná </w:t>
      </w:r>
      <w:proofErr w:type="gramStart"/>
      <w:r w:rsidRPr="007154F7">
        <w:rPr>
          <w:rFonts w:ascii="Verdana" w:hAnsi="Verdana"/>
          <w:sz w:val="20"/>
          <w:szCs w:val="20"/>
        </w:rPr>
        <w:t xml:space="preserve">Hora, </w:t>
      </w:r>
      <w:proofErr w:type="spellStart"/>
      <w:r w:rsidRPr="007154F7">
        <w:rPr>
          <w:rFonts w:ascii="Verdana" w:hAnsi="Verdana"/>
          <w:sz w:val="20"/>
          <w:szCs w:val="20"/>
        </w:rPr>
        <w:t>z.s</w:t>
      </w:r>
      <w:proofErr w:type="spellEnd"/>
      <w:r w:rsidRPr="007154F7">
        <w:rPr>
          <w:rFonts w:ascii="Verdana" w:hAnsi="Verdana"/>
          <w:sz w:val="20"/>
          <w:szCs w:val="20"/>
        </w:rPr>
        <w:t>.</w:t>
      </w:r>
      <w:proofErr w:type="gramEnd"/>
      <w:r w:rsidRPr="007154F7">
        <w:rPr>
          <w:rFonts w:ascii="Verdana" w:hAnsi="Verdana"/>
          <w:sz w:val="20"/>
          <w:szCs w:val="20"/>
        </w:rPr>
        <w:t xml:space="preserve"> – oddíl volejbalu a návrh na uzavření veřejnoprávní smlouvy.</w:t>
      </w:r>
    </w:p>
    <w:p w:rsidR="00E9158E" w:rsidRPr="007154F7" w:rsidRDefault="00E9158E" w:rsidP="007154F7">
      <w:pPr>
        <w:autoSpaceDE w:val="0"/>
        <w:autoSpaceDN w:val="0"/>
        <w:spacing w:after="0"/>
        <w:jc w:val="both"/>
        <w:rPr>
          <w:rFonts w:ascii="Verdana" w:hAnsi="Verdana"/>
          <w:sz w:val="20"/>
          <w:szCs w:val="20"/>
        </w:rPr>
      </w:pPr>
    </w:p>
    <w:p w:rsidR="00E9158E" w:rsidRPr="007154F7" w:rsidRDefault="00E9158E" w:rsidP="007154F7">
      <w:pPr>
        <w:spacing w:after="0"/>
        <w:jc w:val="both"/>
        <w:rPr>
          <w:rFonts w:ascii="Verdana" w:hAnsi="Verdana"/>
          <w:b/>
          <w:sz w:val="20"/>
          <w:szCs w:val="20"/>
          <w:u w:val="single"/>
        </w:rPr>
      </w:pPr>
      <w:r w:rsidRPr="007154F7">
        <w:rPr>
          <w:rFonts w:ascii="Verdana" w:hAnsi="Verdana"/>
          <w:b/>
          <w:sz w:val="20"/>
          <w:szCs w:val="20"/>
          <w:u w:val="single"/>
        </w:rPr>
        <w:t>Odbor regionálního rozvoje a územního plánování</w:t>
      </w:r>
    </w:p>
    <w:p w:rsidR="00E9158E" w:rsidRPr="007154F7" w:rsidRDefault="00E9158E" w:rsidP="007154F7">
      <w:pPr>
        <w:spacing w:after="0"/>
        <w:jc w:val="both"/>
        <w:rPr>
          <w:rFonts w:ascii="Verdana" w:eastAsia="Times New Roman" w:hAnsi="Verdana" w:cs="Times New Roman"/>
          <w:b/>
          <w:sz w:val="20"/>
          <w:szCs w:val="20"/>
          <w:lang w:eastAsia="cs-CZ"/>
        </w:rPr>
      </w:pPr>
      <w:r w:rsidRPr="007154F7">
        <w:rPr>
          <w:rFonts w:ascii="Verdana" w:eastAsia="Times New Roman" w:hAnsi="Verdana" w:cs="Times New Roman"/>
          <w:b/>
          <w:sz w:val="20"/>
          <w:szCs w:val="20"/>
          <w:lang w:eastAsia="cs-CZ"/>
        </w:rPr>
        <w:t>5/01 Vydání Územního plánu Kutná Hora</w:t>
      </w:r>
    </w:p>
    <w:p w:rsidR="00E9158E" w:rsidRPr="007154F7" w:rsidRDefault="00E9158E" w:rsidP="007154F7">
      <w:pPr>
        <w:spacing w:after="0"/>
        <w:jc w:val="both"/>
        <w:rPr>
          <w:rFonts w:ascii="Verdana" w:eastAsia="Times New Roman" w:hAnsi="Verdana" w:cs="Times New Roman"/>
          <w:sz w:val="20"/>
          <w:szCs w:val="20"/>
          <w:lang w:eastAsia="cs-CZ"/>
        </w:rPr>
      </w:pPr>
      <w:r w:rsidRPr="007154F7">
        <w:rPr>
          <w:rFonts w:ascii="Verdana" w:eastAsia="Times New Roman" w:hAnsi="Verdana" w:cs="Times New Roman"/>
          <w:b/>
          <w:sz w:val="20"/>
          <w:szCs w:val="20"/>
          <w:lang w:eastAsia="cs-CZ"/>
        </w:rPr>
        <w:t xml:space="preserve">I. </w:t>
      </w:r>
      <w:r w:rsidRPr="007154F7">
        <w:rPr>
          <w:rFonts w:ascii="Verdana" w:eastAsia="Times New Roman" w:hAnsi="Verdana" w:cs="Times New Roman"/>
          <w:sz w:val="20"/>
          <w:szCs w:val="20"/>
          <w:lang w:eastAsia="cs-CZ"/>
        </w:rPr>
        <w:t xml:space="preserve">V příslušných fázích pořizování návrhu Územního plánu Kutná Hora bylo možné proti tomuto návrhu podávat, v souladu se stavebním zákonem, připomínky a námitky. Tyto námitky a připomínky pořizovatel ve spolupráci s určeným zastupitelem vyhodnotil a s ohledem na veřejné zájmy zpracoval návrh rozhodnutí o námitkách a návrh vyhodnocení připomínek. Návrhy byly doručeny dotčeným orgánům a krajskému úřadu jako nadřízenému orgánu a tyto byly vyzvány, aby k nim uplatnily stanoviska. V případě (částečného) vyhovění se tyto námitky a připomínky promítly do samotného řešení návrhu </w:t>
      </w:r>
      <w:r w:rsidRPr="007154F7">
        <w:rPr>
          <w:rFonts w:ascii="Verdana" w:eastAsia="Times New Roman" w:hAnsi="Verdana" w:cs="Times New Roman"/>
          <w:sz w:val="20"/>
          <w:szCs w:val="20"/>
          <w:lang w:eastAsia="cs-CZ"/>
        </w:rPr>
        <w:lastRenderedPageBreak/>
        <w:t>Územního plánu. Seznam všech podaných námitek a připomínek včetně jejich vypořádání a případného odůvodnění je součástí textové části odůvodnění Územního plánu.</w:t>
      </w:r>
    </w:p>
    <w:p w:rsidR="00E9158E" w:rsidRPr="007154F7" w:rsidRDefault="00E9158E" w:rsidP="007154F7">
      <w:pPr>
        <w:tabs>
          <w:tab w:val="left" w:pos="142"/>
        </w:tabs>
        <w:spacing w:after="0"/>
        <w:jc w:val="both"/>
        <w:rPr>
          <w:rFonts w:ascii="Verdana" w:hAnsi="Verdana"/>
          <w:sz w:val="20"/>
          <w:szCs w:val="20"/>
        </w:rPr>
      </w:pPr>
      <w:r w:rsidRPr="007154F7">
        <w:rPr>
          <w:rFonts w:ascii="Verdana" w:hAnsi="Verdana"/>
          <w:b/>
          <w:sz w:val="20"/>
          <w:szCs w:val="20"/>
        </w:rPr>
        <w:t>II.</w:t>
      </w:r>
      <w:r w:rsidRPr="007154F7">
        <w:rPr>
          <w:rFonts w:ascii="Verdana" w:hAnsi="Verdana"/>
          <w:sz w:val="20"/>
          <w:szCs w:val="20"/>
        </w:rPr>
        <w:t xml:space="preserve"> Průběh pořizování:</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Pořízení nového Územního plánu (ÚP) Kutná Hora schválilo Zastupitelstvo města Kutná Hora 31. 3. 2015 usnesením č. 67/15</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Zadání ÚP Kutná Hora bylo schváleno Zastupitelstvem města Kutná Hora dne 30. 6. 2015 usnesením č. 150/15</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Veřejná vyhláška – oznámení o vystavení návrhu ÚP Kutná Hora pro potřeby společného jednání byla vyvěšena na úřední desce od 9. 6. 2017 do 27. 7. 2017</w:t>
      </w:r>
    </w:p>
    <w:p w:rsidR="00E9158E" w:rsidRPr="007154F7" w:rsidRDefault="00E9158E" w:rsidP="007154F7">
      <w:pPr>
        <w:pStyle w:val="Odstavecseseznamem"/>
        <w:numPr>
          <w:ilvl w:val="1"/>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 xml:space="preserve">Společné jednání nad návrhem ÚP Kutná Hora proběhlo 26. 6. 2017 v 13:00 hod v zasedací místnosti Městského úřadu Kutná Hora, Václavské nám. 182, Kutná Hora </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Konání veřejné projednání návrhu ÚP Kutná Hora bylo vyhlášeno na 27. 5. 2019 v 14:00 v Rytířském sále Vlašského dvora.</w:t>
      </w:r>
    </w:p>
    <w:p w:rsidR="00E9158E" w:rsidRPr="007154F7" w:rsidRDefault="00E9158E" w:rsidP="007154F7">
      <w:pPr>
        <w:pStyle w:val="Odstavecseseznamem"/>
        <w:numPr>
          <w:ilvl w:val="1"/>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Návrh ÚP Kutná Hora byl vystaven k veřejnému nahlédnutí na Městském úřadě Kutná Hora, Odboru regionálního rozvoje a územního plánování a rovněž byl zveřejněn způsobem umožňujícím dálkový přístup na internetové adrese https://mu.kutnahora.cz/mu/uzemni-plan-kutna-hora (cesta: Městský úřad - Odbor regionálního rozvoje a územního plánování – Územně plánovací dokumentace Města Kutná Hora.</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Konání opakovaného veřejné projednání návrhu ÚP Kutná Hora bylo vyhlášeno na 4. 11. 2019 v 16:00 v Rytířském sále Vlašského dvora.</w:t>
      </w:r>
    </w:p>
    <w:p w:rsidR="00E9158E" w:rsidRPr="007154F7" w:rsidRDefault="00E9158E" w:rsidP="007154F7">
      <w:pPr>
        <w:pStyle w:val="Odstavecseseznamem"/>
        <w:numPr>
          <w:ilvl w:val="1"/>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Návrh ÚP Kutná Hora byl vystaven k veřejnému nahlédnutí na Městském úřadě Kutná Hora, Odboru regionálního rozvoje a územního plánování a rovněž byl zveřejněn způsobem umožňujícím dálkový přístup na internetové adrese https://mu.kutnahora.cz/mu/uzemni-plan-kutna-hora (cesta: Městský úřad - Odbor regionálního rozvoje a územního plánování – Územně plánovací dokumentace Města Kutná Hora</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Vzhledem ke skutečnosti, že veškerá evidovaná stanoviska dotčených orgánů byla kladná a návrh rozhodnutí o námitkách a návrh vyhodnocení připomínek žádné z námitek ani připomínce nevyhověl, bylo možné přikročit k finálním úpravám dokumentace nutných pro samotné vydání návrhu ÚP Kutná Hora.</w:t>
      </w:r>
    </w:p>
    <w:p w:rsidR="00E9158E" w:rsidRPr="007154F7" w:rsidRDefault="00E9158E" w:rsidP="007154F7">
      <w:pPr>
        <w:pStyle w:val="Odstavecseseznamem"/>
        <w:numPr>
          <w:ilvl w:val="0"/>
          <w:numId w:val="3"/>
        </w:numPr>
        <w:tabs>
          <w:tab w:val="left" w:pos="142"/>
        </w:tabs>
        <w:spacing w:line="276" w:lineRule="auto"/>
        <w:ind w:left="0" w:firstLine="0"/>
        <w:contextualSpacing w:val="0"/>
        <w:jc w:val="both"/>
        <w:rPr>
          <w:rFonts w:ascii="Verdana" w:hAnsi="Verdana"/>
          <w:sz w:val="20"/>
          <w:szCs w:val="20"/>
        </w:rPr>
      </w:pPr>
      <w:r w:rsidRPr="007154F7">
        <w:rPr>
          <w:rFonts w:ascii="Verdana" w:hAnsi="Verdana"/>
          <w:sz w:val="20"/>
          <w:szCs w:val="20"/>
        </w:rPr>
        <w:t>28. 1. 2020 byl návrh ÚP Kutná Hora předložen k vydání zastupitelstvu města Kutná Hora, které jeho vydání odložilo.</w:t>
      </w:r>
    </w:p>
    <w:p w:rsidR="00E9158E" w:rsidRPr="007154F7" w:rsidRDefault="00E9158E" w:rsidP="007154F7">
      <w:pPr>
        <w:tabs>
          <w:tab w:val="left" w:pos="284"/>
        </w:tabs>
        <w:spacing w:after="0"/>
        <w:jc w:val="both"/>
        <w:rPr>
          <w:rFonts w:ascii="Verdana" w:hAnsi="Verdana"/>
          <w:sz w:val="20"/>
          <w:szCs w:val="20"/>
        </w:rPr>
      </w:pPr>
      <w:r w:rsidRPr="007154F7">
        <w:rPr>
          <w:rFonts w:ascii="Verdana" w:hAnsi="Verdana"/>
          <w:b/>
          <w:sz w:val="20"/>
          <w:szCs w:val="20"/>
        </w:rPr>
        <w:t>III.</w:t>
      </w:r>
      <w:r w:rsidRPr="007154F7">
        <w:rPr>
          <w:rFonts w:ascii="Verdana" w:hAnsi="Verdana"/>
          <w:sz w:val="20"/>
          <w:szCs w:val="20"/>
        </w:rPr>
        <w:t xml:space="preserve"> Po vydání Územního plánu ukládá pořizovateli, tedy Odboru regionálního rozvoje a územního plánování, příslušná legislativa (stavební zákon, správní řád), resp. smlouva o dílo zajistit další činnosti, mezi které patří zejména: </w:t>
      </w:r>
    </w:p>
    <w:p w:rsidR="00E9158E" w:rsidRPr="007154F7" w:rsidRDefault="00E9158E" w:rsidP="007154F7">
      <w:pPr>
        <w:pStyle w:val="Odstavecseseznamem"/>
        <w:numPr>
          <w:ilvl w:val="2"/>
          <w:numId w:val="4"/>
        </w:numPr>
        <w:tabs>
          <w:tab w:val="left" w:pos="284"/>
        </w:tabs>
        <w:spacing w:line="276" w:lineRule="auto"/>
        <w:ind w:left="0" w:firstLine="0"/>
        <w:contextualSpacing w:val="0"/>
        <w:jc w:val="both"/>
        <w:rPr>
          <w:rFonts w:ascii="Verdana" w:hAnsi="Verdana"/>
          <w:sz w:val="20"/>
          <w:szCs w:val="20"/>
        </w:rPr>
      </w:pPr>
      <w:r w:rsidRPr="007154F7">
        <w:rPr>
          <w:rFonts w:ascii="Verdana" w:hAnsi="Verdana"/>
          <w:sz w:val="20"/>
          <w:szCs w:val="20"/>
        </w:rPr>
        <w:t xml:space="preserve">zajistit dotisk tří pare dokumentace ÚP Kutná Hora </w:t>
      </w:r>
    </w:p>
    <w:p w:rsidR="00E9158E" w:rsidRPr="007154F7" w:rsidRDefault="00E9158E" w:rsidP="007154F7">
      <w:pPr>
        <w:pStyle w:val="Odstavecseseznamem"/>
        <w:numPr>
          <w:ilvl w:val="2"/>
          <w:numId w:val="4"/>
        </w:numPr>
        <w:tabs>
          <w:tab w:val="left" w:pos="284"/>
        </w:tabs>
        <w:spacing w:line="276" w:lineRule="auto"/>
        <w:ind w:left="0" w:firstLine="0"/>
        <w:contextualSpacing w:val="0"/>
        <w:jc w:val="both"/>
        <w:rPr>
          <w:rFonts w:ascii="Verdana" w:hAnsi="Verdana"/>
          <w:sz w:val="20"/>
          <w:szCs w:val="20"/>
        </w:rPr>
      </w:pPr>
      <w:r w:rsidRPr="007154F7">
        <w:rPr>
          <w:rFonts w:ascii="Verdana" w:hAnsi="Verdana"/>
          <w:sz w:val="20"/>
          <w:szCs w:val="20"/>
        </w:rPr>
        <w:t>opatřit všechna pare záznamem o účinnosti</w:t>
      </w:r>
    </w:p>
    <w:p w:rsidR="00E9158E" w:rsidRPr="007154F7" w:rsidRDefault="00E9158E" w:rsidP="007154F7">
      <w:pPr>
        <w:pStyle w:val="Odstavecseseznamem"/>
        <w:numPr>
          <w:ilvl w:val="2"/>
          <w:numId w:val="4"/>
        </w:numPr>
        <w:tabs>
          <w:tab w:val="left" w:pos="284"/>
        </w:tabs>
        <w:spacing w:line="276" w:lineRule="auto"/>
        <w:ind w:left="0" w:firstLine="0"/>
        <w:contextualSpacing w:val="0"/>
        <w:jc w:val="both"/>
        <w:rPr>
          <w:rFonts w:ascii="Verdana" w:hAnsi="Verdana"/>
          <w:sz w:val="20"/>
          <w:szCs w:val="20"/>
        </w:rPr>
      </w:pPr>
      <w:r w:rsidRPr="007154F7">
        <w:rPr>
          <w:rFonts w:ascii="Verdana" w:hAnsi="Verdana"/>
          <w:sz w:val="20"/>
          <w:szCs w:val="20"/>
        </w:rPr>
        <w:t>připravit znění veřejné vyhlášky, která bude informovat o vydání územní plánu (formou tzv. opatření obecné povahy)</w:t>
      </w:r>
    </w:p>
    <w:p w:rsidR="00E9158E" w:rsidRPr="007154F7" w:rsidRDefault="00E9158E" w:rsidP="007154F7">
      <w:pPr>
        <w:pStyle w:val="Odstavecseseznamem"/>
        <w:numPr>
          <w:ilvl w:val="2"/>
          <w:numId w:val="4"/>
        </w:numPr>
        <w:tabs>
          <w:tab w:val="left" w:pos="284"/>
        </w:tabs>
        <w:spacing w:line="276" w:lineRule="auto"/>
        <w:ind w:left="0" w:firstLine="0"/>
        <w:contextualSpacing w:val="0"/>
        <w:jc w:val="both"/>
        <w:rPr>
          <w:rFonts w:ascii="Verdana" w:hAnsi="Verdana"/>
          <w:sz w:val="20"/>
          <w:szCs w:val="20"/>
        </w:rPr>
      </w:pPr>
      <w:r w:rsidRPr="007154F7">
        <w:rPr>
          <w:rFonts w:ascii="Verdana" w:hAnsi="Verdana"/>
          <w:sz w:val="20"/>
          <w:szCs w:val="20"/>
        </w:rPr>
        <w:t>zaevidovat nabytí účinnosti ÚP do evidence územně plánovací činnosti pomocí registračního listu územně plánovací dokumentace</w:t>
      </w:r>
    </w:p>
    <w:p w:rsidR="00E9158E" w:rsidRPr="007154F7" w:rsidRDefault="00E9158E" w:rsidP="007154F7">
      <w:pPr>
        <w:pStyle w:val="Odstavecseseznamem"/>
        <w:numPr>
          <w:ilvl w:val="2"/>
          <w:numId w:val="4"/>
        </w:numPr>
        <w:tabs>
          <w:tab w:val="left" w:pos="284"/>
        </w:tabs>
        <w:spacing w:line="276" w:lineRule="auto"/>
        <w:ind w:left="0" w:firstLine="0"/>
        <w:contextualSpacing w:val="0"/>
        <w:jc w:val="both"/>
        <w:rPr>
          <w:rFonts w:ascii="Verdana" w:hAnsi="Verdana"/>
          <w:sz w:val="20"/>
          <w:szCs w:val="20"/>
        </w:rPr>
      </w:pPr>
      <w:r w:rsidRPr="007154F7">
        <w:rPr>
          <w:rFonts w:ascii="Verdana" w:hAnsi="Verdana"/>
          <w:sz w:val="20"/>
          <w:szCs w:val="20"/>
        </w:rPr>
        <w:t>aktualizovat příslušné části webových stránek města, které se vztahují k územně plánovací dokumentaci města</w:t>
      </w:r>
    </w:p>
    <w:p w:rsidR="00E9158E" w:rsidRPr="007154F7" w:rsidRDefault="00E9158E" w:rsidP="007154F7">
      <w:pPr>
        <w:spacing w:after="0"/>
        <w:jc w:val="both"/>
        <w:rPr>
          <w:rFonts w:ascii="Verdana" w:hAnsi="Verdana"/>
          <w:sz w:val="20"/>
          <w:szCs w:val="20"/>
        </w:rPr>
      </w:pPr>
    </w:p>
    <w:p w:rsidR="00E9158E" w:rsidRPr="007154F7" w:rsidRDefault="00E9158E" w:rsidP="007154F7">
      <w:pPr>
        <w:spacing w:after="0"/>
        <w:jc w:val="both"/>
        <w:rPr>
          <w:rFonts w:ascii="Verdana" w:hAnsi="Verdana"/>
          <w:b/>
          <w:sz w:val="20"/>
          <w:szCs w:val="20"/>
        </w:rPr>
      </w:pPr>
      <w:r w:rsidRPr="007154F7">
        <w:rPr>
          <w:rFonts w:ascii="Verdana" w:hAnsi="Verdana"/>
          <w:b/>
          <w:sz w:val="20"/>
          <w:szCs w:val="20"/>
        </w:rPr>
        <w:t>5/02 Fond rozvoje bydlení</w:t>
      </w:r>
    </w:p>
    <w:p w:rsidR="00E9158E" w:rsidRPr="007154F7" w:rsidRDefault="00E9158E" w:rsidP="007154F7">
      <w:pPr>
        <w:spacing w:after="0"/>
        <w:jc w:val="both"/>
        <w:rPr>
          <w:rFonts w:ascii="Verdana" w:hAnsi="Verdana"/>
          <w:b/>
          <w:sz w:val="20"/>
          <w:szCs w:val="20"/>
        </w:rPr>
      </w:pPr>
      <w:r w:rsidRPr="007154F7">
        <w:rPr>
          <w:rFonts w:ascii="Verdana" w:hAnsi="Verdana"/>
          <w:b/>
          <w:sz w:val="20"/>
          <w:szCs w:val="20"/>
        </w:rPr>
        <w:t xml:space="preserve">Návrh na rozdělení finančních prostředků z FRB pro rok 2020 (VŘ </w:t>
      </w:r>
      <w:proofErr w:type="spellStart"/>
      <w:proofErr w:type="gramStart"/>
      <w:r w:rsidRPr="007154F7">
        <w:rPr>
          <w:rFonts w:ascii="Verdana" w:hAnsi="Verdana"/>
          <w:b/>
          <w:sz w:val="20"/>
          <w:szCs w:val="20"/>
        </w:rPr>
        <w:t>č.I</w:t>
      </w:r>
      <w:proofErr w:type="spellEnd"/>
      <w:r w:rsidRPr="007154F7">
        <w:rPr>
          <w:rFonts w:ascii="Verdana" w:hAnsi="Verdana"/>
          <w:b/>
          <w:sz w:val="20"/>
          <w:szCs w:val="20"/>
        </w:rPr>
        <w:t>)</w:t>
      </w:r>
      <w:proofErr w:type="gramEnd"/>
    </w:p>
    <w:p w:rsidR="00E9158E" w:rsidRPr="007154F7" w:rsidRDefault="00E9158E" w:rsidP="007154F7">
      <w:pPr>
        <w:spacing w:after="0"/>
        <w:jc w:val="both"/>
        <w:rPr>
          <w:rFonts w:ascii="Verdana" w:hAnsi="Verdana"/>
          <w:sz w:val="20"/>
          <w:szCs w:val="20"/>
        </w:rPr>
      </w:pPr>
      <w:r w:rsidRPr="007154F7">
        <w:rPr>
          <w:rFonts w:ascii="Verdana" w:hAnsi="Verdana"/>
          <w:sz w:val="20"/>
          <w:szCs w:val="20"/>
        </w:rPr>
        <w:t xml:space="preserve">Zápůjčky z Fondu rozvoje bydlení (dále jen FRB) jsou poskytovány na základě obecně závazné vyhlášky Města Kutné Hory č. 1/2019 o vytvoření a použití prostředků zvláštního účelového účtu na podporu rozvoje bydlení na území Města Kutná Hora. </w:t>
      </w:r>
    </w:p>
    <w:p w:rsidR="00E9158E" w:rsidRPr="007154F7" w:rsidRDefault="00E9158E" w:rsidP="007154F7">
      <w:pPr>
        <w:spacing w:after="0"/>
        <w:jc w:val="both"/>
        <w:rPr>
          <w:rFonts w:ascii="Verdana" w:hAnsi="Verdana"/>
          <w:sz w:val="20"/>
          <w:szCs w:val="20"/>
        </w:rPr>
      </w:pPr>
      <w:r w:rsidRPr="007154F7">
        <w:rPr>
          <w:rFonts w:ascii="Verdana" w:hAnsi="Verdana"/>
          <w:sz w:val="20"/>
          <w:szCs w:val="20"/>
        </w:rPr>
        <w:lastRenderedPageBreak/>
        <w:t xml:space="preserve">Na základě usnesení RM č. 904/19 ze dne </w:t>
      </w:r>
      <w:proofErr w:type="gramStart"/>
      <w:r w:rsidRPr="007154F7">
        <w:rPr>
          <w:rFonts w:ascii="Verdana" w:hAnsi="Verdana"/>
          <w:sz w:val="20"/>
          <w:szCs w:val="20"/>
        </w:rPr>
        <w:t>27.11.2019</w:t>
      </w:r>
      <w:proofErr w:type="gramEnd"/>
      <w:r w:rsidRPr="007154F7">
        <w:rPr>
          <w:rFonts w:ascii="Verdana" w:hAnsi="Verdana"/>
          <w:sz w:val="20"/>
          <w:szCs w:val="20"/>
        </w:rPr>
        <w:t xml:space="preserve"> a usnesení ZM č. 209/19 ze dne 10.12.2019 bylo dne 1.2.2020 zahájeno výběrové řízení na poskytování půjček z Fondu rozvoje bydlení. Příjem žádostí byl ukončen dne </w:t>
      </w:r>
      <w:proofErr w:type="gramStart"/>
      <w:r w:rsidRPr="007154F7">
        <w:rPr>
          <w:rFonts w:ascii="Verdana" w:hAnsi="Verdana"/>
          <w:sz w:val="20"/>
          <w:szCs w:val="20"/>
        </w:rPr>
        <w:t>28.2.2020</w:t>
      </w:r>
      <w:proofErr w:type="gramEnd"/>
      <w:r w:rsidRPr="007154F7">
        <w:rPr>
          <w:rFonts w:ascii="Verdana" w:hAnsi="Verdana"/>
          <w:sz w:val="20"/>
          <w:szCs w:val="20"/>
        </w:rPr>
        <w:t>.</w:t>
      </w:r>
    </w:p>
    <w:p w:rsidR="00E9158E" w:rsidRPr="007154F7" w:rsidRDefault="00E9158E" w:rsidP="007154F7">
      <w:pPr>
        <w:spacing w:after="0"/>
        <w:jc w:val="both"/>
        <w:rPr>
          <w:rFonts w:ascii="Verdana" w:eastAsia="Times New Roman" w:hAnsi="Verdana" w:cs="Times New Roman"/>
          <w:sz w:val="20"/>
          <w:szCs w:val="20"/>
          <w:lang w:eastAsia="cs-CZ"/>
        </w:rPr>
      </w:pPr>
      <w:r w:rsidRPr="007154F7">
        <w:rPr>
          <w:rFonts w:ascii="Verdana" w:eastAsia="Times New Roman" w:hAnsi="Verdana" w:cs="Times New Roman"/>
          <w:sz w:val="20"/>
          <w:szCs w:val="20"/>
          <w:lang w:eastAsia="cs-CZ"/>
        </w:rPr>
        <w:t xml:space="preserve">Do VŘ č. I bylo podáno </w:t>
      </w:r>
      <w:r w:rsidRPr="007154F7">
        <w:rPr>
          <w:rFonts w:ascii="Verdana" w:eastAsia="Times New Roman" w:hAnsi="Verdana" w:cs="Times New Roman"/>
          <w:b/>
          <w:sz w:val="20"/>
          <w:szCs w:val="20"/>
          <w:lang w:eastAsia="cs-CZ"/>
        </w:rPr>
        <w:t>7</w:t>
      </w:r>
      <w:r w:rsidRPr="007154F7">
        <w:rPr>
          <w:rFonts w:ascii="Verdana" w:eastAsia="Times New Roman" w:hAnsi="Verdana" w:cs="Times New Roman"/>
          <w:sz w:val="20"/>
          <w:szCs w:val="20"/>
          <w:lang w:eastAsia="cs-CZ"/>
        </w:rPr>
        <w:t xml:space="preserve"> žádostí o zápůjčku. </w:t>
      </w:r>
    </w:p>
    <w:p w:rsidR="00E9158E" w:rsidRPr="007154F7" w:rsidRDefault="00E9158E" w:rsidP="007154F7">
      <w:pPr>
        <w:spacing w:after="0"/>
        <w:jc w:val="both"/>
        <w:rPr>
          <w:rFonts w:ascii="Verdana" w:eastAsia="Times New Roman" w:hAnsi="Verdana" w:cs="Times New Roman"/>
          <w:sz w:val="20"/>
          <w:szCs w:val="20"/>
          <w:lang w:eastAsia="cs-CZ"/>
        </w:rPr>
      </w:pPr>
      <w:r w:rsidRPr="007154F7">
        <w:rPr>
          <w:rFonts w:ascii="Verdana" w:eastAsia="Times New Roman" w:hAnsi="Verdana" w:cs="Times New Roman"/>
          <w:sz w:val="20"/>
          <w:szCs w:val="20"/>
          <w:lang w:eastAsia="cs-CZ"/>
        </w:rPr>
        <w:t xml:space="preserve">Celková výše požadavků: </w:t>
      </w:r>
      <w:r w:rsidRPr="007154F7">
        <w:rPr>
          <w:rFonts w:ascii="Verdana" w:eastAsia="Times New Roman" w:hAnsi="Verdana" w:cs="Times New Roman"/>
          <w:b/>
          <w:sz w:val="20"/>
          <w:szCs w:val="20"/>
          <w:lang w:eastAsia="cs-CZ"/>
        </w:rPr>
        <w:t>1 230 000,- Kč.</w:t>
      </w:r>
    </w:p>
    <w:p w:rsidR="001B7C5D" w:rsidRPr="007154F7" w:rsidRDefault="001B7C5D" w:rsidP="007154F7">
      <w:pPr>
        <w:spacing w:after="0"/>
        <w:jc w:val="both"/>
        <w:rPr>
          <w:rFonts w:ascii="Verdana" w:hAnsi="Verdana"/>
          <w:b/>
          <w:sz w:val="20"/>
          <w:szCs w:val="20"/>
          <w:u w:val="single"/>
        </w:rPr>
      </w:pPr>
    </w:p>
    <w:p w:rsidR="001B7C5D" w:rsidRPr="007154F7" w:rsidRDefault="00335172" w:rsidP="007154F7">
      <w:pPr>
        <w:spacing w:after="0"/>
        <w:jc w:val="both"/>
        <w:rPr>
          <w:rFonts w:ascii="Verdana" w:hAnsi="Verdana"/>
          <w:b/>
          <w:sz w:val="20"/>
          <w:szCs w:val="20"/>
          <w:u w:val="single"/>
        </w:rPr>
      </w:pPr>
      <w:r w:rsidRPr="007154F7">
        <w:rPr>
          <w:rFonts w:ascii="Verdana" w:hAnsi="Verdana"/>
          <w:b/>
          <w:sz w:val="20"/>
          <w:szCs w:val="20"/>
          <w:u w:val="single"/>
        </w:rPr>
        <w:t>Odbor investic</w:t>
      </w:r>
    </w:p>
    <w:p w:rsidR="00D66DD5" w:rsidRPr="007154F7" w:rsidRDefault="00D66DD5" w:rsidP="007154F7">
      <w:pPr>
        <w:spacing w:after="0"/>
        <w:jc w:val="both"/>
        <w:rPr>
          <w:rFonts w:ascii="Verdana" w:hAnsi="Verdana"/>
          <w:b/>
          <w:sz w:val="20"/>
          <w:szCs w:val="20"/>
        </w:rPr>
      </w:pPr>
      <w:r w:rsidRPr="007154F7">
        <w:rPr>
          <w:rFonts w:ascii="Verdana" w:hAnsi="Verdana"/>
          <w:b/>
          <w:bCs/>
          <w:sz w:val="20"/>
          <w:szCs w:val="20"/>
        </w:rPr>
        <w:t xml:space="preserve">6/50 </w:t>
      </w:r>
      <w:r w:rsidRPr="007154F7">
        <w:rPr>
          <w:rFonts w:ascii="Verdana" w:hAnsi="Verdana"/>
          <w:b/>
          <w:sz w:val="20"/>
          <w:szCs w:val="20"/>
        </w:rPr>
        <w:t>Rozpočtové opatření  INV – TO č. 1 – 3/20</w:t>
      </w:r>
    </w:p>
    <w:p w:rsidR="00D66DD5" w:rsidRPr="007154F7" w:rsidRDefault="00D66DD5" w:rsidP="007154F7">
      <w:pPr>
        <w:spacing w:after="0"/>
        <w:jc w:val="both"/>
        <w:rPr>
          <w:rFonts w:ascii="Verdana" w:hAnsi="Verdana"/>
          <w:b/>
          <w:sz w:val="20"/>
          <w:szCs w:val="20"/>
        </w:rPr>
      </w:pPr>
      <w:r w:rsidRPr="007154F7">
        <w:rPr>
          <w:rFonts w:ascii="Verdana" w:hAnsi="Verdana"/>
          <w:sz w:val="20"/>
          <w:szCs w:val="20"/>
        </w:rPr>
        <w:t xml:space="preserve">Rada města Kutné Hory svým usnesením č. 194/20 ze dne 4. 3. 2020 doporučuje zastupitelstvu města schválit předložený návrh, kterým dochází k navýšení investiční výdajové položky Dětské hřiště-DHM ve výši 500.000,--Kč, , k vytvoření investiční položky Napojení prodejny </w:t>
      </w:r>
      <w:proofErr w:type="spellStart"/>
      <w:r w:rsidRPr="007154F7">
        <w:rPr>
          <w:rFonts w:ascii="Verdana" w:hAnsi="Verdana"/>
          <w:sz w:val="20"/>
          <w:szCs w:val="20"/>
        </w:rPr>
        <w:t>MaxiHit</w:t>
      </w:r>
      <w:proofErr w:type="spellEnd"/>
      <w:r w:rsidRPr="007154F7">
        <w:rPr>
          <w:rFonts w:ascii="Verdana" w:hAnsi="Verdana"/>
          <w:sz w:val="20"/>
          <w:szCs w:val="20"/>
        </w:rPr>
        <w:t xml:space="preserve">-z roku 2019 ve výši 871.620,--Kč a k navýšení rozpočtové položky PD vodovodních a kan. </w:t>
      </w:r>
      <w:proofErr w:type="gramStart"/>
      <w:r w:rsidRPr="007154F7">
        <w:rPr>
          <w:rFonts w:ascii="Verdana" w:hAnsi="Verdana"/>
          <w:sz w:val="20"/>
          <w:szCs w:val="20"/>
        </w:rPr>
        <w:t>přípojek</w:t>
      </w:r>
      <w:proofErr w:type="gramEnd"/>
      <w:r w:rsidRPr="007154F7">
        <w:rPr>
          <w:rFonts w:ascii="Verdana" w:hAnsi="Verdana"/>
          <w:sz w:val="20"/>
          <w:szCs w:val="20"/>
        </w:rPr>
        <w:t xml:space="preserve"> Perštejnec, Neškaredice ve výši 320.410,--Kč.</w:t>
      </w:r>
    </w:p>
    <w:p w:rsidR="00D66DD5" w:rsidRPr="007154F7" w:rsidRDefault="00D66DD5" w:rsidP="007154F7">
      <w:pPr>
        <w:spacing w:after="0"/>
        <w:jc w:val="both"/>
        <w:rPr>
          <w:rFonts w:ascii="Verdana" w:hAnsi="Verdana"/>
          <w:b/>
          <w:sz w:val="20"/>
          <w:szCs w:val="20"/>
          <w:u w:val="single"/>
        </w:rPr>
      </w:pPr>
    </w:p>
    <w:p w:rsidR="00F1197E" w:rsidRPr="00BF6102" w:rsidRDefault="00F1197E" w:rsidP="00BF6102">
      <w:pPr>
        <w:spacing w:after="0"/>
        <w:jc w:val="both"/>
        <w:rPr>
          <w:rFonts w:ascii="Verdana" w:hAnsi="Verdana"/>
          <w:b/>
          <w:sz w:val="20"/>
          <w:szCs w:val="20"/>
          <w:u w:val="single"/>
        </w:rPr>
      </w:pPr>
      <w:r w:rsidRPr="00BF6102">
        <w:rPr>
          <w:rFonts w:ascii="Verdana" w:hAnsi="Verdana"/>
          <w:b/>
          <w:sz w:val="20"/>
          <w:szCs w:val="20"/>
          <w:u w:val="single"/>
        </w:rPr>
        <w:t>Odbor sociálních věcí a zdravotnictví</w:t>
      </w:r>
    </w:p>
    <w:p w:rsidR="00BF6102" w:rsidRPr="00BF6102" w:rsidRDefault="00BF6102" w:rsidP="00BF6102">
      <w:pPr>
        <w:spacing w:after="0"/>
        <w:jc w:val="both"/>
        <w:rPr>
          <w:rFonts w:ascii="Verdana" w:hAnsi="Verdana"/>
          <w:sz w:val="20"/>
          <w:szCs w:val="20"/>
        </w:rPr>
      </w:pPr>
      <w:r w:rsidRPr="00BF6102">
        <w:rPr>
          <w:rFonts w:ascii="Verdana" w:hAnsi="Verdana"/>
          <w:b/>
          <w:sz w:val="20"/>
          <w:szCs w:val="20"/>
        </w:rPr>
        <w:t>7/02</w:t>
      </w:r>
      <w:r w:rsidRPr="00BF6102">
        <w:rPr>
          <w:rFonts w:ascii="Verdana" w:hAnsi="Verdana"/>
          <w:sz w:val="20"/>
          <w:szCs w:val="20"/>
        </w:rPr>
        <w:t xml:space="preserve"> </w:t>
      </w:r>
      <w:r w:rsidRPr="00BF6102">
        <w:rPr>
          <w:rFonts w:ascii="Verdana" w:hAnsi="Verdana"/>
          <w:b/>
          <w:noProof/>
          <w:sz w:val="20"/>
          <w:szCs w:val="20"/>
        </w:rPr>
        <w:t>Financování Pečovatelské služby na základě Smlouvy o pověření k poskytování služby obecného hospodářského zájmu</w:t>
      </w:r>
      <w:r w:rsidRPr="00BF6102">
        <w:rPr>
          <w:rFonts w:ascii="Verdana" w:hAnsi="Verdana"/>
          <w:sz w:val="20"/>
          <w:szCs w:val="20"/>
        </w:rPr>
        <w:t xml:space="preserve"> </w:t>
      </w:r>
    </w:p>
    <w:p w:rsidR="00BF6102" w:rsidRPr="00BF6102" w:rsidRDefault="00BF6102" w:rsidP="00BF6102">
      <w:pPr>
        <w:spacing w:after="0"/>
        <w:jc w:val="both"/>
        <w:rPr>
          <w:rFonts w:ascii="Verdana" w:hAnsi="Verdana"/>
          <w:sz w:val="20"/>
          <w:szCs w:val="20"/>
        </w:rPr>
      </w:pPr>
      <w:r w:rsidRPr="00BF6102">
        <w:rPr>
          <w:rFonts w:ascii="Verdana" w:hAnsi="Verdana"/>
          <w:sz w:val="20"/>
          <w:szCs w:val="20"/>
        </w:rPr>
        <w:t>Zastupitelstvo města Kutná Hora schválilo pro rok 2020 usnesením č. 213/19 ze dne 17. 12. 2019 poskytnutí příspěvku ve výši 6.600.000,- Kč příspěvkové organizaci Pečovatelská služba Kutná Hora na krytí nezbytných nákladů vynaložených na zajištění dostupnosti poskytování registrovaných sociálních služeb: centrum denních služeb a pečovatelská služba. Služby jsou poskytovány dle §40 a 45 zákona č. 108/2006 Sb., o sociálních službách, ve znění pozdějších předpisů.</w:t>
      </w:r>
    </w:p>
    <w:p w:rsidR="00BF6102" w:rsidRPr="00BF6102" w:rsidRDefault="00BF6102" w:rsidP="00BF6102">
      <w:pPr>
        <w:spacing w:after="0"/>
        <w:jc w:val="both"/>
        <w:rPr>
          <w:rFonts w:ascii="Verdana" w:hAnsi="Verdana"/>
          <w:sz w:val="20"/>
          <w:szCs w:val="20"/>
        </w:rPr>
      </w:pPr>
      <w:r w:rsidRPr="00BF6102">
        <w:rPr>
          <w:rFonts w:ascii="Verdana" w:hAnsi="Verdana"/>
          <w:sz w:val="20"/>
          <w:szCs w:val="20"/>
        </w:rPr>
        <w:t>Financování tohoto příspěvku Města Kutná Hora je prováděno na základě Smlouvy o pověření k poskytování služby obecného hospodářského zájmu číslo S-0614/SOC/2020 (viz. příloha - Smlouva o pověření k poskytování služby obecného hospodářského zájmu číslo S-0614/SOC/2020), které bylo vydáno Pečovatelské službě Města Kutná Hora Středočeským krajem dne </w:t>
      </w:r>
      <w:proofErr w:type="gramStart"/>
      <w:r w:rsidRPr="00BF6102">
        <w:rPr>
          <w:rFonts w:ascii="Verdana" w:hAnsi="Verdana"/>
          <w:sz w:val="20"/>
          <w:szCs w:val="20"/>
        </w:rPr>
        <w:t>28.2.2020</w:t>
      </w:r>
      <w:proofErr w:type="gramEnd"/>
      <w:r w:rsidRPr="00BF6102">
        <w:rPr>
          <w:rFonts w:ascii="Verdana" w:hAnsi="Verdana"/>
          <w:sz w:val="20"/>
          <w:szCs w:val="20"/>
        </w:rPr>
        <w:t xml:space="preserve"> (podepsáno Pečovatelskou službou 21.2.2020) a ke kterému tímto Město Kutná Hora přistupuje. </w:t>
      </w:r>
    </w:p>
    <w:p w:rsidR="00BF6102" w:rsidRDefault="00BF6102" w:rsidP="00BF6102">
      <w:pPr>
        <w:spacing w:after="0"/>
        <w:jc w:val="both"/>
        <w:rPr>
          <w:rFonts w:ascii="Verdana" w:hAnsi="Verdana"/>
          <w:sz w:val="20"/>
          <w:szCs w:val="20"/>
        </w:rPr>
      </w:pPr>
      <w:r w:rsidRPr="00BF6102">
        <w:rPr>
          <w:rFonts w:ascii="Verdana" w:hAnsi="Verdana"/>
          <w:sz w:val="20"/>
          <w:szCs w:val="20"/>
        </w:rPr>
        <w:t xml:space="preserve">Tento příspěvek tvoří nedílnou součást jednotné vyrovnávací platby hrazené příspěvkové organizaci Pečovatelská služba Kutná Hora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BF6102">
        <w:rPr>
          <w:rFonts w:ascii="Verdana" w:hAnsi="Verdana"/>
          <w:sz w:val="20"/>
          <w:szCs w:val="20"/>
        </w:rPr>
        <w:t>Úř</w:t>
      </w:r>
      <w:proofErr w:type="spellEnd"/>
      <w:r w:rsidRPr="00BF6102">
        <w:rPr>
          <w:rFonts w:ascii="Verdana" w:hAnsi="Verdana"/>
          <w:sz w:val="20"/>
          <w:szCs w:val="20"/>
        </w:rPr>
        <w:t xml:space="preserve">. </w:t>
      </w:r>
      <w:proofErr w:type="gramStart"/>
      <w:r w:rsidRPr="00BF6102">
        <w:rPr>
          <w:rFonts w:ascii="Verdana" w:hAnsi="Verdana"/>
          <w:sz w:val="20"/>
          <w:szCs w:val="20"/>
        </w:rPr>
        <w:t>věs</w:t>
      </w:r>
      <w:proofErr w:type="gramEnd"/>
      <w:r w:rsidRPr="00BF6102">
        <w:rPr>
          <w:rFonts w:ascii="Verdana" w:hAnsi="Verdana"/>
          <w:sz w:val="20"/>
          <w:szCs w:val="20"/>
        </w:rPr>
        <w:t xml:space="preserve">. L7, 11.1.2012,cit. dne </w:t>
      </w:r>
      <w:proofErr w:type="gramStart"/>
      <w:r w:rsidRPr="00BF6102">
        <w:rPr>
          <w:rFonts w:ascii="Verdana" w:hAnsi="Verdana"/>
          <w:sz w:val="20"/>
          <w:szCs w:val="20"/>
        </w:rPr>
        <w:t>14.1.2019</w:t>
      </w:r>
      <w:proofErr w:type="gramEnd"/>
      <w:r w:rsidRPr="00BF6102">
        <w:rPr>
          <w:rFonts w:ascii="Verdana" w:hAnsi="Verdana"/>
          <w:sz w:val="20"/>
          <w:szCs w:val="20"/>
        </w:rPr>
        <w:t xml:space="preserve">, dostupné online: </w:t>
      </w:r>
    </w:p>
    <w:bookmarkStart w:id="1" w:name="_GoBack"/>
    <w:bookmarkEnd w:id="1"/>
    <w:p w:rsidR="005526EB" w:rsidRPr="00BF6102" w:rsidRDefault="00BF6102" w:rsidP="00BF6102">
      <w:pPr>
        <w:spacing w:after="0"/>
        <w:jc w:val="both"/>
        <w:rPr>
          <w:rFonts w:ascii="Verdana" w:hAnsi="Verdana" w:cs="Times New Roman"/>
          <w:b/>
          <w:sz w:val="20"/>
          <w:szCs w:val="20"/>
          <w:u w:val="single"/>
        </w:rPr>
      </w:pPr>
      <w:r w:rsidRPr="00BF6102">
        <w:rPr>
          <w:rFonts w:ascii="Verdana" w:hAnsi="Verdana"/>
          <w:sz w:val="20"/>
          <w:szCs w:val="20"/>
        </w:rPr>
        <w:fldChar w:fldCharType="begin"/>
      </w:r>
      <w:r w:rsidRPr="00BF6102">
        <w:rPr>
          <w:rFonts w:ascii="Verdana" w:hAnsi="Verdana"/>
          <w:sz w:val="20"/>
          <w:szCs w:val="20"/>
        </w:rPr>
        <w:instrText xml:space="preserve"> HYPERLINK "https://eur-lex.europa.eu/legal-content/cs/TXT/?uri=CELEX:32012D0021" </w:instrText>
      </w:r>
      <w:r w:rsidRPr="00BF6102">
        <w:rPr>
          <w:rFonts w:ascii="Verdana" w:hAnsi="Verdana"/>
          <w:sz w:val="20"/>
          <w:szCs w:val="20"/>
        </w:rPr>
        <w:fldChar w:fldCharType="separate"/>
      </w:r>
      <w:r w:rsidRPr="00BF6102">
        <w:rPr>
          <w:rStyle w:val="Hypertextovodkaz"/>
          <w:rFonts w:ascii="Verdana" w:hAnsi="Verdana"/>
          <w:color w:val="auto"/>
          <w:sz w:val="20"/>
          <w:szCs w:val="20"/>
        </w:rPr>
        <w:t>https://eur-lex.europa.eu/legal-content/cs/TXT/?uri=CELEX:32012D0021</w:t>
      </w:r>
      <w:r w:rsidRPr="00BF6102">
        <w:rPr>
          <w:rFonts w:ascii="Verdana" w:hAnsi="Verdana"/>
          <w:sz w:val="20"/>
          <w:szCs w:val="20"/>
        </w:rPr>
        <w:fldChar w:fldCharType="end"/>
      </w:r>
    </w:p>
    <w:p w:rsidR="007B35A6" w:rsidRPr="007154F7" w:rsidRDefault="007B35A6" w:rsidP="007154F7">
      <w:pPr>
        <w:spacing w:after="0"/>
        <w:jc w:val="both"/>
        <w:rPr>
          <w:rFonts w:ascii="Verdana" w:hAnsi="Verdana"/>
          <w:b/>
          <w:sz w:val="20"/>
          <w:szCs w:val="20"/>
          <w:u w:val="single"/>
          <w:lang w:eastAsia="x-none"/>
        </w:rPr>
      </w:pPr>
    </w:p>
    <w:sectPr w:rsidR="007B35A6" w:rsidRPr="007154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B5" w:rsidRDefault="00FB3EB5" w:rsidP="008C5832">
      <w:pPr>
        <w:spacing w:after="0" w:line="240" w:lineRule="auto"/>
      </w:pPr>
      <w:r>
        <w:separator/>
      </w:r>
    </w:p>
  </w:endnote>
  <w:endnote w:type="continuationSeparator" w:id="0">
    <w:p w:rsidR="00FB3EB5" w:rsidRDefault="00FB3EB5" w:rsidP="008C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B5" w:rsidRDefault="00FB3EB5" w:rsidP="008C5832">
      <w:pPr>
        <w:spacing w:after="0" w:line="240" w:lineRule="auto"/>
      </w:pPr>
      <w:r>
        <w:separator/>
      </w:r>
    </w:p>
  </w:footnote>
  <w:footnote w:type="continuationSeparator" w:id="0">
    <w:p w:rsidR="00FB3EB5" w:rsidRDefault="00FB3EB5" w:rsidP="008C5832">
      <w:pPr>
        <w:spacing w:after="0" w:line="240" w:lineRule="auto"/>
      </w:pPr>
      <w:r>
        <w:continuationSeparator/>
      </w:r>
    </w:p>
  </w:footnote>
  <w:footnote w:id="1">
    <w:p w:rsidR="007154F7" w:rsidRDefault="007154F7" w:rsidP="004B6D91">
      <w:pPr>
        <w:pStyle w:val="Textpoznpodarou"/>
      </w:pPr>
      <w:r>
        <w:rPr>
          <w:rStyle w:val="Znakapoznpodarou"/>
        </w:rPr>
        <w:footnoteRef/>
      </w:r>
      <w:r>
        <w:t xml:space="preserve"> </w:t>
      </w:r>
      <w:r w:rsidRPr="00281C5D">
        <w:t>Centrální systém účetních informací státu</w:t>
      </w:r>
    </w:p>
  </w:footnote>
  <w:footnote w:id="2">
    <w:p w:rsidR="007154F7" w:rsidRPr="00596C4A" w:rsidRDefault="007154F7" w:rsidP="004B6D91">
      <w:pPr>
        <w:pStyle w:val="Textpoznpodarou"/>
        <w:rPr>
          <w:sz w:val="18"/>
          <w:szCs w:val="18"/>
        </w:rPr>
      </w:pPr>
      <w:r w:rsidRPr="00596C4A">
        <w:rPr>
          <w:rStyle w:val="Znakapoznpodarou"/>
          <w:sz w:val="18"/>
          <w:szCs w:val="18"/>
        </w:rPr>
        <w:footnoteRef/>
      </w:r>
      <w:r w:rsidRPr="00596C4A">
        <w:rPr>
          <w:sz w:val="18"/>
          <w:szCs w:val="18"/>
        </w:rPr>
        <w:t xml:space="preserve"> M</w:t>
      </w:r>
      <w:r w:rsidRPr="00596C4A">
        <w:rPr>
          <w:sz w:val="18"/>
          <w:szCs w:val="18"/>
          <w:shd w:val="clear" w:color="auto" w:fill="FFFFFF"/>
        </w:rPr>
        <w:t xml:space="preserve">anažerská metoda, která se u nás začíná realizovat v projektu, do něhož se </w:t>
      </w:r>
      <w:r>
        <w:rPr>
          <w:sz w:val="18"/>
          <w:szCs w:val="18"/>
          <w:shd w:val="clear" w:color="auto" w:fill="FFFFFF"/>
        </w:rPr>
        <w:t xml:space="preserve">můžou přihlásit </w:t>
      </w:r>
      <w:r w:rsidRPr="00596C4A">
        <w:rPr>
          <w:sz w:val="18"/>
          <w:szCs w:val="18"/>
          <w:shd w:val="clear" w:color="auto" w:fill="FFFFFF"/>
        </w:rPr>
        <w:t>obc</w:t>
      </w:r>
      <w:r>
        <w:rPr>
          <w:sz w:val="18"/>
          <w:szCs w:val="18"/>
          <w:shd w:val="clear" w:color="auto" w:fill="FFFFFF"/>
        </w:rPr>
        <w:t>e</w:t>
      </w:r>
      <w:r w:rsidRPr="00596C4A">
        <w:rPr>
          <w:sz w:val="18"/>
          <w:szCs w:val="18"/>
          <w:shd w:val="clear" w:color="auto" w:fill="FFFFFF"/>
        </w:rPr>
        <w:t xml:space="preserve"> s rozšířenou působností. Podstatou </w:t>
      </w:r>
      <w:proofErr w:type="spellStart"/>
      <w:r w:rsidRPr="00596C4A">
        <w:rPr>
          <w:sz w:val="18"/>
          <w:szCs w:val="18"/>
          <w:shd w:val="clear" w:color="auto" w:fill="FFFFFF"/>
        </w:rPr>
        <w:t>benchmarkingu</w:t>
      </w:r>
      <w:proofErr w:type="spellEnd"/>
      <w:r w:rsidRPr="00596C4A">
        <w:rPr>
          <w:sz w:val="18"/>
          <w:szCs w:val="18"/>
          <w:shd w:val="clear" w:color="auto" w:fill="FFFFFF"/>
        </w:rPr>
        <w:t xml:space="preserve">, obecně řečeno, je měření a analýza procesů a výkonů organizace, kdy prostřednictvím systematického porovnávání s výkonem ostatních se pro rozhodování hledají nejlepší řešení. </w:t>
      </w:r>
    </w:p>
  </w:footnote>
  <w:footnote w:id="3">
    <w:p w:rsidR="007154F7" w:rsidRPr="00387391" w:rsidRDefault="007154F7" w:rsidP="004B6D91">
      <w:pPr>
        <w:pStyle w:val="Textpoznpodarou"/>
        <w:rPr>
          <w:sz w:val="18"/>
        </w:rPr>
      </w:pPr>
      <w:r w:rsidRPr="00387391">
        <w:rPr>
          <w:rStyle w:val="Znakapoznpodarou"/>
          <w:sz w:val="18"/>
        </w:rPr>
        <w:footnoteRef/>
      </w:r>
      <w:r w:rsidRPr="00387391">
        <w:rPr>
          <w:sz w:val="18"/>
        </w:rPr>
        <w:t xml:space="preserve"> Původně plánovaná částka 7.350.000 Kč vyjadřovala maximální možnou zátěž pro rozpočet města vyplývající z finančního plánu před aktualizací harmonogramu projektu, tj. ještě za předpokladu, že v roce 2020 proběhne podstatná část stavebních prací.</w:t>
      </w:r>
    </w:p>
  </w:footnote>
  <w:footnote w:id="4">
    <w:p w:rsidR="007154F7" w:rsidRPr="00497217" w:rsidRDefault="007154F7" w:rsidP="004B6D91">
      <w:pPr>
        <w:pStyle w:val="Textpoznpodarou"/>
        <w:rPr>
          <w:rFonts w:ascii="Arial" w:hAnsi="Arial"/>
        </w:rPr>
      </w:pPr>
      <w:r w:rsidRPr="00387391">
        <w:rPr>
          <w:rStyle w:val="Znakapoznpodarou"/>
          <w:sz w:val="18"/>
        </w:rPr>
        <w:footnoteRef/>
      </w:r>
      <w:r w:rsidRPr="00387391">
        <w:rPr>
          <w:sz w:val="18"/>
        </w:rPr>
        <w:t xml:space="preserve"> Využití úprav harmonogramu projektu po přizpůsobení rozložení výdajů v jednotlivých letech možnostem města s ohledem na další probíhající investiční projekty bylo projednáno již na pracovním jednání ZM 19. 2. 2018 </w:t>
      </w:r>
    </w:p>
  </w:footnote>
  <w:footnote w:id="5">
    <w:p w:rsidR="007154F7" w:rsidRPr="00BD5B1C" w:rsidRDefault="007154F7" w:rsidP="004B6D91">
      <w:pPr>
        <w:rPr>
          <w:sz w:val="18"/>
          <w:szCs w:val="18"/>
        </w:rPr>
      </w:pPr>
      <w:r w:rsidRPr="00BD5B1C">
        <w:rPr>
          <w:rStyle w:val="Znakapoznpodarou"/>
          <w:sz w:val="18"/>
          <w:szCs w:val="18"/>
        </w:rPr>
        <w:footnoteRef/>
      </w:r>
      <w:r w:rsidRPr="00BD5B1C">
        <w:rPr>
          <w:sz w:val="18"/>
          <w:szCs w:val="18"/>
        </w:rPr>
        <w:t xml:space="preserve"> Od projektu lze kdykoliv odstoupit, což provádí a podepisuje v ISKP2014+ signatář, tj. starosta. Vždy je ale nutné odstoupení zdůvodnit.</w:t>
      </w:r>
    </w:p>
  </w:footnote>
  <w:footnote w:id="6">
    <w:p w:rsidR="007154F7" w:rsidRPr="00BD5B1C" w:rsidRDefault="007154F7" w:rsidP="004B6D91">
      <w:pPr>
        <w:pStyle w:val="Textpoznpodarou"/>
        <w:rPr>
          <w:sz w:val="18"/>
          <w:szCs w:val="18"/>
        </w:rPr>
      </w:pPr>
      <w:r w:rsidRPr="00BD5B1C">
        <w:rPr>
          <w:rStyle w:val="Znakapoznpodarou"/>
          <w:sz w:val="18"/>
          <w:szCs w:val="18"/>
        </w:rPr>
        <w:footnoteRef/>
      </w:r>
      <w:r w:rsidRPr="00BD5B1C">
        <w:rPr>
          <w:sz w:val="18"/>
          <w:szCs w:val="18"/>
        </w:rPr>
        <w:t xml:space="preserve"> Hrubý odhad cca 25% z odměny</w:t>
      </w:r>
    </w:p>
  </w:footnote>
  <w:footnote w:id="7">
    <w:p w:rsidR="007154F7" w:rsidRPr="00BD5B1C" w:rsidRDefault="007154F7" w:rsidP="004B6D91">
      <w:pPr>
        <w:pStyle w:val="Textpoznpodarou"/>
        <w:rPr>
          <w:sz w:val="18"/>
          <w:szCs w:val="18"/>
        </w:rPr>
      </w:pPr>
      <w:r w:rsidRPr="00BD5B1C">
        <w:rPr>
          <w:rStyle w:val="Znakapoznpodarou"/>
          <w:sz w:val="18"/>
          <w:szCs w:val="18"/>
        </w:rPr>
        <w:footnoteRef/>
      </w:r>
      <w:r w:rsidRPr="00BD5B1C">
        <w:rPr>
          <w:sz w:val="18"/>
          <w:szCs w:val="18"/>
        </w:rPr>
        <w:t xml:space="preserve"> Hrubý odhad</w:t>
      </w:r>
    </w:p>
  </w:footnote>
  <w:footnote w:id="8">
    <w:p w:rsidR="007154F7" w:rsidRDefault="007154F7" w:rsidP="004B6D91">
      <w:pPr>
        <w:pStyle w:val="Textpoznpodarou"/>
      </w:pPr>
      <w:r w:rsidRPr="00BD5B1C">
        <w:rPr>
          <w:rStyle w:val="Znakapoznpodarou"/>
          <w:sz w:val="18"/>
          <w:szCs w:val="18"/>
        </w:rPr>
        <w:footnoteRef/>
      </w:r>
      <w:r w:rsidRPr="00BD5B1C">
        <w:rPr>
          <w:sz w:val="18"/>
          <w:szCs w:val="18"/>
        </w:rPr>
        <w:t xml:space="preserve"> Rozdíl oproti „nulové variantě“, tedy variantě pokračování realizace projektu. V této bilanci není započítána spoluúčast 1ET a 2ET. Ostatní položky budou mít přímý vliv na rozpočet města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880"/>
    <w:multiLevelType w:val="hybridMultilevel"/>
    <w:tmpl w:val="91F0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182D0D"/>
    <w:multiLevelType w:val="hybridMultilevel"/>
    <w:tmpl w:val="2DDCB758"/>
    <w:lvl w:ilvl="0" w:tplc="03A06252">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2D74204E">
      <w:numFmt w:val="bullet"/>
      <w:lvlText w:val="•"/>
      <w:lvlJc w:val="left"/>
      <w:pPr>
        <w:ind w:left="2505" w:hanging="705"/>
      </w:pPr>
      <w:rPr>
        <w:rFonts w:ascii="Verdana" w:eastAsiaTheme="minorHAnsi" w:hAnsi="Verdana"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9A4B5C"/>
    <w:multiLevelType w:val="hybridMultilevel"/>
    <w:tmpl w:val="D39CA296"/>
    <w:lvl w:ilvl="0" w:tplc="6CE2A956">
      <w:start w:val="1"/>
      <w:numFmt w:val="decimal"/>
      <w:lvlText w:val="%1)"/>
      <w:lvlJc w:val="left"/>
      <w:pPr>
        <w:ind w:left="220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2E2807"/>
    <w:multiLevelType w:val="hybridMultilevel"/>
    <w:tmpl w:val="7F64BC9C"/>
    <w:lvl w:ilvl="0" w:tplc="03A0625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3A06252">
      <w:start w:val="2"/>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8"/>
    <w:rsid w:val="0001579F"/>
    <w:rsid w:val="00041E2A"/>
    <w:rsid w:val="00050C7E"/>
    <w:rsid w:val="000B5277"/>
    <w:rsid w:val="000E5277"/>
    <w:rsid w:val="000F02BC"/>
    <w:rsid w:val="00101C11"/>
    <w:rsid w:val="00105E3B"/>
    <w:rsid w:val="0012104C"/>
    <w:rsid w:val="001462A4"/>
    <w:rsid w:val="00154C9C"/>
    <w:rsid w:val="001560C4"/>
    <w:rsid w:val="00185A88"/>
    <w:rsid w:val="001A716D"/>
    <w:rsid w:val="001B7C5D"/>
    <w:rsid w:val="001E0BED"/>
    <w:rsid w:val="001E3690"/>
    <w:rsid w:val="002373B9"/>
    <w:rsid w:val="00237D8E"/>
    <w:rsid w:val="00243A5C"/>
    <w:rsid w:val="00256B5C"/>
    <w:rsid w:val="00266D8E"/>
    <w:rsid w:val="00267D05"/>
    <w:rsid w:val="00271A28"/>
    <w:rsid w:val="00285F0D"/>
    <w:rsid w:val="00287EA1"/>
    <w:rsid w:val="003126E8"/>
    <w:rsid w:val="00335172"/>
    <w:rsid w:val="003455DD"/>
    <w:rsid w:val="003801C0"/>
    <w:rsid w:val="003C4618"/>
    <w:rsid w:val="003F158E"/>
    <w:rsid w:val="003F2C0E"/>
    <w:rsid w:val="003F6341"/>
    <w:rsid w:val="004020B4"/>
    <w:rsid w:val="00415690"/>
    <w:rsid w:val="004411FD"/>
    <w:rsid w:val="00446976"/>
    <w:rsid w:val="004B6D91"/>
    <w:rsid w:val="004D5886"/>
    <w:rsid w:val="004E3359"/>
    <w:rsid w:val="004F3458"/>
    <w:rsid w:val="004F5DD1"/>
    <w:rsid w:val="00550014"/>
    <w:rsid w:val="00551F6C"/>
    <w:rsid w:val="005526EB"/>
    <w:rsid w:val="00566426"/>
    <w:rsid w:val="0057378A"/>
    <w:rsid w:val="00574467"/>
    <w:rsid w:val="00583676"/>
    <w:rsid w:val="00587509"/>
    <w:rsid w:val="005C3BF6"/>
    <w:rsid w:val="005D3AFA"/>
    <w:rsid w:val="005E0AAE"/>
    <w:rsid w:val="005F464C"/>
    <w:rsid w:val="00611C4F"/>
    <w:rsid w:val="00634180"/>
    <w:rsid w:val="00647C43"/>
    <w:rsid w:val="0065712F"/>
    <w:rsid w:val="00664B42"/>
    <w:rsid w:val="00673FF7"/>
    <w:rsid w:val="006806B2"/>
    <w:rsid w:val="006B3C56"/>
    <w:rsid w:val="006D25BB"/>
    <w:rsid w:val="006D5202"/>
    <w:rsid w:val="006D5DD6"/>
    <w:rsid w:val="006F107E"/>
    <w:rsid w:val="00704938"/>
    <w:rsid w:val="007154F7"/>
    <w:rsid w:val="007351F8"/>
    <w:rsid w:val="00761366"/>
    <w:rsid w:val="0076735B"/>
    <w:rsid w:val="00774FCF"/>
    <w:rsid w:val="007801D0"/>
    <w:rsid w:val="00783943"/>
    <w:rsid w:val="00785578"/>
    <w:rsid w:val="007B35A6"/>
    <w:rsid w:val="007F3D77"/>
    <w:rsid w:val="00805CD7"/>
    <w:rsid w:val="00817F58"/>
    <w:rsid w:val="00830D7F"/>
    <w:rsid w:val="0086015F"/>
    <w:rsid w:val="008A15AE"/>
    <w:rsid w:val="008C5832"/>
    <w:rsid w:val="008C6EC4"/>
    <w:rsid w:val="008D19C3"/>
    <w:rsid w:val="008E6205"/>
    <w:rsid w:val="00914FB1"/>
    <w:rsid w:val="009331E1"/>
    <w:rsid w:val="009344C3"/>
    <w:rsid w:val="00945A6F"/>
    <w:rsid w:val="009621CF"/>
    <w:rsid w:val="00973FAB"/>
    <w:rsid w:val="0099342E"/>
    <w:rsid w:val="009B289C"/>
    <w:rsid w:val="009C530E"/>
    <w:rsid w:val="009D4C61"/>
    <w:rsid w:val="009E1FB9"/>
    <w:rsid w:val="009E521E"/>
    <w:rsid w:val="00A37034"/>
    <w:rsid w:val="00A509BF"/>
    <w:rsid w:val="00A6355D"/>
    <w:rsid w:val="00A63B86"/>
    <w:rsid w:val="00A660E8"/>
    <w:rsid w:val="00A72288"/>
    <w:rsid w:val="00A94E7B"/>
    <w:rsid w:val="00AA5461"/>
    <w:rsid w:val="00AB5BAA"/>
    <w:rsid w:val="00AF51F7"/>
    <w:rsid w:val="00B2307C"/>
    <w:rsid w:val="00B402FE"/>
    <w:rsid w:val="00B85D87"/>
    <w:rsid w:val="00B8621C"/>
    <w:rsid w:val="00B93F85"/>
    <w:rsid w:val="00BA151D"/>
    <w:rsid w:val="00BA303E"/>
    <w:rsid w:val="00BC206A"/>
    <w:rsid w:val="00BE4605"/>
    <w:rsid w:val="00BF6102"/>
    <w:rsid w:val="00C07814"/>
    <w:rsid w:val="00C13769"/>
    <w:rsid w:val="00C25374"/>
    <w:rsid w:val="00C2575E"/>
    <w:rsid w:val="00C46CD2"/>
    <w:rsid w:val="00C51566"/>
    <w:rsid w:val="00C55880"/>
    <w:rsid w:val="00C57714"/>
    <w:rsid w:val="00C7233E"/>
    <w:rsid w:val="00C75BF6"/>
    <w:rsid w:val="00C87B55"/>
    <w:rsid w:val="00CC3453"/>
    <w:rsid w:val="00CF0E5C"/>
    <w:rsid w:val="00D13867"/>
    <w:rsid w:val="00D22CCF"/>
    <w:rsid w:val="00D34FC2"/>
    <w:rsid w:val="00D425D5"/>
    <w:rsid w:val="00D52EE2"/>
    <w:rsid w:val="00D66DD5"/>
    <w:rsid w:val="00D762BF"/>
    <w:rsid w:val="00D94D1D"/>
    <w:rsid w:val="00D96E4A"/>
    <w:rsid w:val="00DB197C"/>
    <w:rsid w:val="00DB7D73"/>
    <w:rsid w:val="00DE7CFF"/>
    <w:rsid w:val="00DF6F42"/>
    <w:rsid w:val="00E036B9"/>
    <w:rsid w:val="00E14B0D"/>
    <w:rsid w:val="00E23304"/>
    <w:rsid w:val="00E7496B"/>
    <w:rsid w:val="00E86939"/>
    <w:rsid w:val="00E9158E"/>
    <w:rsid w:val="00E94393"/>
    <w:rsid w:val="00EA58AF"/>
    <w:rsid w:val="00ED10FF"/>
    <w:rsid w:val="00F07AD4"/>
    <w:rsid w:val="00F1197E"/>
    <w:rsid w:val="00F475D1"/>
    <w:rsid w:val="00F5287E"/>
    <w:rsid w:val="00F70C8F"/>
    <w:rsid w:val="00FB3EB5"/>
    <w:rsid w:val="00FE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D195DB"/>
  <w15:docId w15:val="{6CF7C75F-63C4-456E-88DB-A5D9717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172"/>
  </w:style>
  <w:style w:type="paragraph" w:styleId="Nadpis1">
    <w:name w:val="heading 1"/>
    <w:basedOn w:val="Normln"/>
    <w:next w:val="Normln"/>
    <w:link w:val="Nadpis1Char"/>
    <w:qFormat/>
    <w:rsid w:val="008C5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8C583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semiHidden/>
    <w:unhideWhenUsed/>
    <w:qFormat/>
    <w:rsid w:val="00335172"/>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335172"/>
    <w:rPr>
      <w:rFonts w:ascii="Cambria" w:eastAsia="Times New Roman" w:hAnsi="Cambria" w:cs="Times New Roman"/>
      <w:b/>
      <w:bCs/>
      <w:sz w:val="26"/>
      <w:szCs w:val="26"/>
      <w:lang w:eastAsia="cs-CZ"/>
    </w:rPr>
  </w:style>
  <w:style w:type="character" w:styleId="Hypertextovodkaz">
    <w:name w:val="Hyperlink"/>
    <w:uiPriority w:val="99"/>
    <w:unhideWhenUsed/>
    <w:rsid w:val="00335172"/>
    <w:rPr>
      <w:color w:val="0000FF"/>
      <w:u w:val="single"/>
    </w:rPr>
  </w:style>
  <w:style w:type="paragraph" w:styleId="Normlnweb">
    <w:name w:val="Normal (Web)"/>
    <w:basedOn w:val="Normln"/>
    <w:uiPriority w:val="99"/>
    <w:unhideWhenUsed/>
    <w:rsid w:val="00335172"/>
    <w:pPr>
      <w:spacing w:before="100" w:beforeAutospacing="1" w:after="100" w:afterAutospacing="1" w:line="240" w:lineRule="auto"/>
    </w:pPr>
    <w:rPr>
      <w:rFonts w:ascii="Times New Roman" w:hAnsi="Times New Roman" w:cs="Times New Roman"/>
      <w:sz w:val="24"/>
      <w:szCs w:val="24"/>
      <w:lang w:eastAsia="cs-CZ"/>
    </w:rPr>
  </w:style>
  <w:style w:type="paragraph" w:customStyle="1" w:styleId="Standard">
    <w:name w:val="Standard"/>
    <w:uiPriority w:val="99"/>
    <w:semiHidden/>
    <w:rsid w:val="0033517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Siln">
    <w:name w:val="Strong"/>
    <w:basedOn w:val="Standardnpsmoodstavce"/>
    <w:uiPriority w:val="22"/>
    <w:qFormat/>
    <w:rsid w:val="00335172"/>
    <w:rPr>
      <w:b/>
      <w:bCs/>
    </w:rPr>
  </w:style>
  <w:style w:type="paragraph" w:styleId="Zkladntext2">
    <w:name w:val="Body Text 2"/>
    <w:basedOn w:val="Normln"/>
    <w:link w:val="Zkladntext2Char"/>
    <w:rsid w:val="00830D7F"/>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830D7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C5832"/>
    <w:rPr>
      <w:rFonts w:asciiTheme="majorHAnsi" w:eastAsiaTheme="majorEastAsia" w:hAnsiTheme="majorHAnsi" w:cstheme="majorBidi"/>
      <w:b/>
      <w:bCs/>
      <w:color w:val="365F91" w:themeColor="accent1" w:themeShade="BF"/>
      <w:sz w:val="28"/>
      <w:szCs w:val="28"/>
    </w:rPr>
  </w:style>
  <w:style w:type="paragraph" w:styleId="Zkladntext">
    <w:name w:val="Body Text"/>
    <w:basedOn w:val="Normln"/>
    <w:link w:val="ZkladntextChar"/>
    <w:uiPriority w:val="99"/>
    <w:unhideWhenUsed/>
    <w:rsid w:val="008C5832"/>
    <w:pPr>
      <w:spacing w:after="120"/>
    </w:pPr>
  </w:style>
  <w:style w:type="character" w:customStyle="1" w:styleId="ZkladntextChar">
    <w:name w:val="Základní text Char"/>
    <w:basedOn w:val="Standardnpsmoodstavce"/>
    <w:link w:val="Zkladntext"/>
    <w:uiPriority w:val="99"/>
    <w:rsid w:val="008C5832"/>
  </w:style>
  <w:style w:type="character" w:customStyle="1" w:styleId="Nadpis2Char">
    <w:name w:val="Nadpis 2 Char"/>
    <w:basedOn w:val="Standardnpsmoodstavce"/>
    <w:link w:val="Nadpis2"/>
    <w:semiHidden/>
    <w:rsid w:val="008C5832"/>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8C5832"/>
    <w:pPr>
      <w:spacing w:after="0" w:line="240" w:lineRule="auto"/>
      <w:ind w:left="720"/>
      <w:contextualSpacing/>
    </w:pPr>
    <w:rPr>
      <w:rFonts w:ascii="Times New Roman" w:eastAsia="Times New Roman" w:hAnsi="Times New Roman" w:cs="Times New Roman"/>
      <w:sz w:val="24"/>
      <w:szCs w:val="24"/>
      <w:lang w:eastAsia="cs-CZ"/>
    </w:rPr>
  </w:style>
  <w:style w:type="paragraph" w:styleId="Nzev">
    <w:name w:val="Title"/>
    <w:basedOn w:val="Normln"/>
    <w:link w:val="NzevChar"/>
    <w:qFormat/>
    <w:rsid w:val="008C5832"/>
    <w:pPr>
      <w:widowControl w:val="0"/>
      <w:overflowPunct w:val="0"/>
      <w:autoSpaceDE w:val="0"/>
      <w:autoSpaceDN w:val="0"/>
      <w:adjustRightInd w:val="0"/>
      <w:spacing w:before="120" w:after="0" w:line="240" w:lineRule="auto"/>
      <w:ind w:left="1416" w:hanging="1274"/>
      <w:jc w:val="center"/>
      <w:textAlignment w:val="baseline"/>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8C5832"/>
    <w:rPr>
      <w:rFonts w:ascii="Times New Roman" w:eastAsia="Times New Roman" w:hAnsi="Times New Roman" w:cs="Times New Roman"/>
      <w:b/>
      <w:sz w:val="32"/>
      <w:szCs w:val="20"/>
      <w:lang w:eastAsia="cs-CZ"/>
    </w:rPr>
  </w:style>
  <w:style w:type="paragraph" w:customStyle="1" w:styleId="Default">
    <w:name w:val="Default"/>
    <w:rsid w:val="008C583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lalnk">
    <w:name w:val="Čísla článků"/>
    <w:basedOn w:val="Normln"/>
    <w:rsid w:val="008C5832"/>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vylnk">
    <w:name w:val="Názvy článků"/>
    <w:basedOn w:val="slalnk"/>
    <w:rsid w:val="008C5832"/>
    <w:pPr>
      <w:spacing w:before="60" w:after="160"/>
    </w:pPr>
  </w:style>
  <w:style w:type="paragraph" w:customStyle="1" w:styleId="nzevzkona">
    <w:name w:val="název zákona"/>
    <w:basedOn w:val="Nzev"/>
    <w:rsid w:val="008C5832"/>
    <w:pPr>
      <w:widowControl/>
      <w:overflowPunct/>
      <w:autoSpaceDE/>
      <w:autoSpaceDN/>
      <w:adjustRightInd/>
      <w:spacing w:before="240" w:after="60"/>
      <w:ind w:left="0" w:firstLine="0"/>
      <w:textAlignment w:val="auto"/>
      <w:outlineLvl w:val="0"/>
    </w:pPr>
    <w:rPr>
      <w:rFonts w:ascii="Cambria" w:hAnsi="Cambria" w:cs="Cambria"/>
      <w:bCs/>
      <w:kern w:val="28"/>
      <w:szCs w:val="32"/>
    </w:rPr>
  </w:style>
  <w:style w:type="character" w:customStyle="1" w:styleId="normln0">
    <w:name w:val="normln"/>
    <w:rsid w:val="008C5832"/>
    <w:rPr>
      <w:sz w:val="24"/>
      <w:szCs w:val="24"/>
    </w:rPr>
  </w:style>
  <w:style w:type="paragraph" w:customStyle="1" w:styleId="normln1">
    <w:name w:val="normln1"/>
    <w:basedOn w:val="Normln"/>
    <w:rsid w:val="008C5832"/>
    <w:pPr>
      <w:spacing w:after="2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rsid w:val="008C583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8C5832"/>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8C5832"/>
    <w:rPr>
      <w:vertAlign w:val="superscript"/>
    </w:rPr>
  </w:style>
  <w:style w:type="paragraph" w:styleId="Zkladntextodsazen3">
    <w:name w:val="Body Text Indent 3"/>
    <w:basedOn w:val="Normln"/>
    <w:link w:val="Zkladntextodsazen3Char"/>
    <w:rsid w:val="008C5832"/>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8C5832"/>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8C5832"/>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8C5832"/>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C5832"/>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8C5832"/>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8C5832"/>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8C5832"/>
    <w:rPr>
      <w:rFonts w:ascii="Times New Roman" w:eastAsia="Times New Roman" w:hAnsi="Times New Roman" w:cs="Times New Roman"/>
      <w:sz w:val="24"/>
      <w:szCs w:val="24"/>
      <w:lang w:eastAsia="cs-CZ"/>
    </w:rPr>
  </w:style>
  <w:style w:type="paragraph" w:customStyle="1" w:styleId="BodyText1">
    <w:name w:val="Body Text1"/>
    <w:uiPriority w:val="99"/>
    <w:rsid w:val="006806B2"/>
    <w:pPr>
      <w:spacing w:after="0" w:line="240" w:lineRule="auto"/>
      <w:jc w:val="both"/>
    </w:pPr>
    <w:rPr>
      <w:rFonts w:ascii="Arial" w:eastAsia="Calibri" w:hAnsi="Arial" w:cs="Times New Roman"/>
      <w:color w:val="000000"/>
      <w:szCs w:val="48"/>
    </w:rPr>
  </w:style>
  <w:style w:type="character" w:customStyle="1" w:styleId="h1a2">
    <w:name w:val="h1a2"/>
    <w:basedOn w:val="Standardnpsmoodstavce"/>
    <w:rsid w:val="007B35A6"/>
    <w:rPr>
      <w:vanish/>
      <w:webHidden w:val="0"/>
      <w:specVanish w:val="0"/>
    </w:rPr>
  </w:style>
  <w:style w:type="paragraph" w:styleId="Textbubliny">
    <w:name w:val="Balloon Text"/>
    <w:basedOn w:val="Normln"/>
    <w:link w:val="TextbublinyChar"/>
    <w:uiPriority w:val="99"/>
    <w:semiHidden/>
    <w:unhideWhenUsed/>
    <w:rsid w:val="00B862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21C"/>
    <w:rPr>
      <w:rFonts w:ascii="Tahoma" w:hAnsi="Tahoma" w:cs="Tahoma"/>
      <w:sz w:val="16"/>
      <w:szCs w:val="16"/>
    </w:rPr>
  </w:style>
  <w:style w:type="paragraph" w:styleId="Podnadpis">
    <w:name w:val="Subtitle"/>
    <w:basedOn w:val="Normln"/>
    <w:next w:val="Normln"/>
    <w:link w:val="PodnadpisChar"/>
    <w:qFormat/>
    <w:rsid w:val="00B8621C"/>
    <w:pPr>
      <w:numPr>
        <w:ilvl w:val="1"/>
      </w:numPr>
      <w:spacing w:before="360" w:after="240" w:line="240" w:lineRule="auto"/>
      <w:jc w:val="both"/>
    </w:pPr>
    <w:rPr>
      <w:rFonts w:ascii="Verdana" w:eastAsiaTheme="majorEastAsia" w:hAnsi="Verdana" w:cstheme="majorBidi"/>
      <w:i/>
      <w:iCs/>
      <w:spacing w:val="15"/>
      <w:sz w:val="20"/>
      <w:szCs w:val="24"/>
      <w:u w:val="single"/>
      <w:lang w:eastAsia="cs-CZ"/>
    </w:rPr>
  </w:style>
  <w:style w:type="character" w:customStyle="1" w:styleId="PodnadpisChar">
    <w:name w:val="Podnadpis Char"/>
    <w:basedOn w:val="Standardnpsmoodstavce"/>
    <w:link w:val="Podnadpis"/>
    <w:rsid w:val="00B8621C"/>
    <w:rPr>
      <w:rFonts w:ascii="Verdana" w:eastAsiaTheme="majorEastAsia" w:hAnsi="Verdana" w:cstheme="majorBidi"/>
      <w:i/>
      <w:iCs/>
      <w:spacing w:val="15"/>
      <w:sz w:val="20"/>
      <w:szCs w:val="24"/>
      <w:u w:val="single"/>
      <w:lang w:eastAsia="cs-CZ"/>
    </w:rPr>
  </w:style>
  <w:style w:type="paragraph" w:styleId="Zhlav">
    <w:name w:val="header"/>
    <w:basedOn w:val="Normln"/>
    <w:link w:val="ZhlavChar"/>
    <w:uiPriority w:val="99"/>
    <w:rsid w:val="00B8621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8621C"/>
    <w:rPr>
      <w:rFonts w:ascii="Times New Roman" w:eastAsia="Times New Roman" w:hAnsi="Times New Roman" w:cs="Times New Roman"/>
      <w:sz w:val="24"/>
      <w:szCs w:val="24"/>
      <w:lang w:eastAsia="cs-CZ"/>
    </w:rPr>
  </w:style>
  <w:style w:type="paragraph" w:styleId="Bezmezer">
    <w:name w:val="No Spacing"/>
    <w:uiPriority w:val="1"/>
    <w:qFormat/>
    <w:rsid w:val="00B8621C"/>
    <w:pPr>
      <w:spacing w:after="0" w:line="240" w:lineRule="auto"/>
    </w:pPr>
  </w:style>
  <w:style w:type="paragraph" w:styleId="Zpat">
    <w:name w:val="footer"/>
    <w:basedOn w:val="Normln"/>
    <w:link w:val="ZpatChar"/>
    <w:uiPriority w:val="99"/>
    <w:rsid w:val="007154F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7154F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545">
      <w:bodyDiv w:val="1"/>
      <w:marLeft w:val="0"/>
      <w:marRight w:val="0"/>
      <w:marTop w:val="0"/>
      <w:marBottom w:val="0"/>
      <w:divBdr>
        <w:top w:val="none" w:sz="0" w:space="0" w:color="auto"/>
        <w:left w:val="none" w:sz="0" w:space="0" w:color="auto"/>
        <w:bottom w:val="none" w:sz="0" w:space="0" w:color="auto"/>
        <w:right w:val="none" w:sz="0" w:space="0" w:color="auto"/>
      </w:divBdr>
    </w:div>
    <w:div w:id="154612233">
      <w:bodyDiv w:val="1"/>
      <w:marLeft w:val="0"/>
      <w:marRight w:val="0"/>
      <w:marTop w:val="0"/>
      <w:marBottom w:val="0"/>
      <w:divBdr>
        <w:top w:val="none" w:sz="0" w:space="0" w:color="auto"/>
        <w:left w:val="none" w:sz="0" w:space="0" w:color="auto"/>
        <w:bottom w:val="none" w:sz="0" w:space="0" w:color="auto"/>
        <w:right w:val="none" w:sz="0" w:space="0" w:color="auto"/>
      </w:divBdr>
    </w:div>
    <w:div w:id="692920636">
      <w:bodyDiv w:val="1"/>
      <w:marLeft w:val="0"/>
      <w:marRight w:val="0"/>
      <w:marTop w:val="0"/>
      <w:marBottom w:val="0"/>
      <w:divBdr>
        <w:top w:val="none" w:sz="0" w:space="0" w:color="auto"/>
        <w:left w:val="none" w:sz="0" w:space="0" w:color="auto"/>
        <w:bottom w:val="none" w:sz="0" w:space="0" w:color="auto"/>
        <w:right w:val="none" w:sz="0" w:space="0" w:color="auto"/>
      </w:divBdr>
    </w:div>
    <w:div w:id="753817253">
      <w:bodyDiv w:val="1"/>
      <w:marLeft w:val="0"/>
      <w:marRight w:val="0"/>
      <w:marTop w:val="0"/>
      <w:marBottom w:val="0"/>
      <w:divBdr>
        <w:top w:val="none" w:sz="0" w:space="0" w:color="auto"/>
        <w:left w:val="none" w:sz="0" w:space="0" w:color="auto"/>
        <w:bottom w:val="none" w:sz="0" w:space="0" w:color="auto"/>
        <w:right w:val="none" w:sz="0" w:space="0" w:color="auto"/>
      </w:divBdr>
    </w:div>
    <w:div w:id="1306812650">
      <w:bodyDiv w:val="1"/>
      <w:marLeft w:val="0"/>
      <w:marRight w:val="0"/>
      <w:marTop w:val="0"/>
      <w:marBottom w:val="0"/>
      <w:divBdr>
        <w:top w:val="none" w:sz="0" w:space="0" w:color="auto"/>
        <w:left w:val="none" w:sz="0" w:space="0" w:color="auto"/>
        <w:bottom w:val="none" w:sz="0" w:space="0" w:color="auto"/>
        <w:right w:val="none" w:sz="0" w:space="0" w:color="auto"/>
      </w:divBdr>
    </w:div>
    <w:div w:id="1766609385">
      <w:bodyDiv w:val="1"/>
      <w:marLeft w:val="0"/>
      <w:marRight w:val="0"/>
      <w:marTop w:val="0"/>
      <w:marBottom w:val="0"/>
      <w:divBdr>
        <w:top w:val="none" w:sz="0" w:space="0" w:color="auto"/>
        <w:left w:val="none" w:sz="0" w:space="0" w:color="auto"/>
        <w:bottom w:val="none" w:sz="0" w:space="0" w:color="auto"/>
        <w:right w:val="none" w:sz="0" w:space="0" w:color="auto"/>
      </w:divBdr>
    </w:div>
    <w:div w:id="1778015368">
      <w:bodyDiv w:val="1"/>
      <w:marLeft w:val="0"/>
      <w:marRight w:val="0"/>
      <w:marTop w:val="0"/>
      <w:marBottom w:val="0"/>
      <w:divBdr>
        <w:top w:val="none" w:sz="0" w:space="0" w:color="auto"/>
        <w:left w:val="none" w:sz="0" w:space="0" w:color="auto"/>
        <w:bottom w:val="none" w:sz="0" w:space="0" w:color="auto"/>
        <w:right w:val="none" w:sz="0" w:space="0" w:color="auto"/>
      </w:divBdr>
    </w:div>
    <w:div w:id="1883637523">
      <w:bodyDiv w:val="1"/>
      <w:marLeft w:val="0"/>
      <w:marRight w:val="0"/>
      <w:marTop w:val="0"/>
      <w:marBottom w:val="0"/>
      <w:divBdr>
        <w:top w:val="none" w:sz="0" w:space="0" w:color="auto"/>
        <w:left w:val="none" w:sz="0" w:space="0" w:color="auto"/>
        <w:bottom w:val="none" w:sz="0" w:space="0" w:color="auto"/>
        <w:right w:val="none" w:sz="0" w:space="0" w:color="auto"/>
      </w:divBdr>
    </w:div>
    <w:div w:id="21335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r.eobec.eu/index.php?id=7" TargetMode="External"/><Relationship Id="rId3" Type="http://schemas.openxmlformats.org/officeDocument/2006/relationships/settings" Target="settings.xml"/><Relationship Id="rId7" Type="http://schemas.openxmlformats.org/officeDocument/2006/relationships/hyperlink" Target="http://mu.kutnahora.cz/mu/osadni-vyb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lankova@mu.kutnahora.cz" TargetMode="External"/><Relationship Id="rId4" Type="http://schemas.openxmlformats.org/officeDocument/2006/relationships/webSettings" Target="webSettings.xml"/><Relationship Id="rId9" Type="http://schemas.openxmlformats.org/officeDocument/2006/relationships/hyperlink" Target="https://mu.kutnahora.cz/mu/vykazy-pro-hodnoceni-plneni-rozpoct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9520</Words>
  <Characters>56173</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65562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Kloudová Adéla</cp:lastModifiedBy>
  <cp:revision>4</cp:revision>
  <cp:lastPrinted>2019-11-13T13:08:00Z</cp:lastPrinted>
  <dcterms:created xsi:type="dcterms:W3CDTF">2020-05-04T10:46:00Z</dcterms:created>
  <dcterms:modified xsi:type="dcterms:W3CDTF">2020-05-04T11:42:00Z</dcterms:modified>
</cp:coreProperties>
</file>